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BBD00C" w14:textId="77777777" w:rsidR="00B71555" w:rsidRPr="00B71555" w:rsidRDefault="00B71555" w:rsidP="00B71555">
      <w:pPr>
        <w:suppressAutoHyphens/>
        <w:overflowPunct w:val="0"/>
        <w:autoSpaceDE w:val="0"/>
        <w:autoSpaceDN w:val="0"/>
        <w:adjustRightInd w:val="0"/>
        <w:spacing w:after="120"/>
        <w:jc w:val="center"/>
        <w:rPr>
          <w:rFonts w:ascii="Times New Roman" w:eastAsia="Times New Roman" w:hAnsi="Times New Roman"/>
          <w:lang w:eastAsia="hu-HU"/>
        </w:rPr>
      </w:pPr>
      <w:r w:rsidRPr="00B71555">
        <w:rPr>
          <w:rFonts w:ascii="Times New Roman" w:eastAsia="Times New Roman" w:hAnsi="Times New Roman"/>
          <w:noProof/>
          <w:kern w:val="2"/>
          <w:lang w:eastAsia="hu-HU"/>
        </w:rPr>
        <w:drawing>
          <wp:inline distT="0" distB="0" distL="0" distR="0" wp14:anchorId="1BFBFF96" wp14:editId="2D88E2CD">
            <wp:extent cx="657225" cy="800100"/>
            <wp:effectExtent l="0" t="0" r="9525" b="0"/>
            <wp:docPr id="60456866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57225" cy="800100"/>
                    </a:xfrm>
                    <a:prstGeom prst="rect">
                      <a:avLst/>
                    </a:prstGeom>
                    <a:noFill/>
                    <a:ln>
                      <a:noFill/>
                    </a:ln>
                  </pic:spPr>
                </pic:pic>
              </a:graphicData>
            </a:graphic>
          </wp:inline>
        </w:drawing>
      </w:r>
    </w:p>
    <w:p w14:paraId="6A291CDF" w14:textId="77777777" w:rsidR="00B71555" w:rsidRPr="00B71555" w:rsidRDefault="00B71555" w:rsidP="00B71555">
      <w:pPr>
        <w:suppressAutoHyphens/>
        <w:overflowPunct w:val="0"/>
        <w:autoSpaceDE w:val="0"/>
        <w:autoSpaceDN w:val="0"/>
        <w:adjustRightInd w:val="0"/>
        <w:jc w:val="center"/>
        <w:rPr>
          <w:rFonts w:ascii="Times New Roman" w:eastAsia="Calibri" w:hAnsi="Times New Roman"/>
          <w:b/>
          <w:bCs/>
          <w:kern w:val="2"/>
        </w:rPr>
      </w:pPr>
      <w:r w:rsidRPr="00B71555">
        <w:rPr>
          <w:rFonts w:ascii="Times New Roman" w:eastAsia="Calibri" w:hAnsi="Times New Roman"/>
          <w:b/>
          <w:bCs/>
          <w:kern w:val="2"/>
          <w:lang w:eastAsia="hu-HU"/>
        </w:rPr>
        <w:t>BESZÁMOLÓ</w:t>
      </w:r>
    </w:p>
    <w:p w14:paraId="46457FE9" w14:textId="77777777" w:rsidR="00B71555" w:rsidRPr="00B71555" w:rsidRDefault="00B71555" w:rsidP="00B71555">
      <w:pPr>
        <w:suppressAutoHyphens/>
        <w:overflowPunct w:val="0"/>
        <w:autoSpaceDE w:val="0"/>
        <w:autoSpaceDN w:val="0"/>
        <w:adjustRightInd w:val="0"/>
        <w:rPr>
          <w:rFonts w:ascii="Times New Roman" w:eastAsia="Calibri" w:hAnsi="Times New Roman"/>
          <w:b/>
          <w:bCs/>
          <w:kern w:val="2"/>
          <w:lang w:eastAsia="hu-HU"/>
        </w:rPr>
      </w:pPr>
    </w:p>
    <w:p w14:paraId="7348F2DF" w14:textId="77777777" w:rsidR="00B71555" w:rsidRPr="00B71555" w:rsidRDefault="00B71555" w:rsidP="00B71555">
      <w:pPr>
        <w:suppressAutoHyphens/>
        <w:overflowPunct w:val="0"/>
        <w:autoSpaceDE w:val="0"/>
        <w:autoSpaceDN w:val="0"/>
        <w:adjustRightInd w:val="0"/>
        <w:spacing w:line="360" w:lineRule="auto"/>
        <w:jc w:val="center"/>
        <w:rPr>
          <w:rFonts w:ascii="Times New Roman" w:eastAsia="Calibri" w:hAnsi="Times New Roman"/>
          <w:b/>
          <w:bCs/>
          <w:kern w:val="2"/>
          <w:lang w:eastAsia="hu-HU"/>
        </w:rPr>
      </w:pPr>
      <w:r w:rsidRPr="00B71555">
        <w:rPr>
          <w:rFonts w:ascii="Times New Roman" w:eastAsia="Calibri" w:hAnsi="Times New Roman"/>
          <w:b/>
          <w:bCs/>
          <w:kern w:val="2"/>
          <w:lang w:eastAsia="hu-HU"/>
        </w:rPr>
        <w:t>Jánoshalma Városi Önkormányzat</w:t>
      </w:r>
    </w:p>
    <w:p w14:paraId="509A3E0F" w14:textId="77777777" w:rsidR="00B71555" w:rsidRPr="00B71555" w:rsidRDefault="00B71555" w:rsidP="00B71555">
      <w:pPr>
        <w:suppressAutoHyphens/>
        <w:overflowPunct w:val="0"/>
        <w:autoSpaceDE w:val="0"/>
        <w:autoSpaceDN w:val="0"/>
        <w:adjustRightInd w:val="0"/>
        <w:spacing w:line="360" w:lineRule="auto"/>
        <w:jc w:val="center"/>
        <w:rPr>
          <w:rFonts w:ascii="Times New Roman" w:eastAsia="Calibri" w:hAnsi="Times New Roman"/>
          <w:b/>
          <w:bCs/>
          <w:kern w:val="2"/>
          <w:lang w:eastAsia="hu-HU"/>
        </w:rPr>
      </w:pPr>
      <w:r w:rsidRPr="00B71555">
        <w:rPr>
          <w:rFonts w:ascii="Times New Roman" w:eastAsia="Calibri" w:hAnsi="Times New Roman"/>
          <w:b/>
          <w:bCs/>
          <w:kern w:val="2"/>
          <w:lang w:eastAsia="hu-HU"/>
        </w:rPr>
        <w:t>Képviselő-testületének</w:t>
      </w:r>
    </w:p>
    <w:p w14:paraId="484BB8C4" w14:textId="77777777" w:rsidR="00B71555" w:rsidRPr="00B71555" w:rsidRDefault="00B71555" w:rsidP="00B71555">
      <w:pPr>
        <w:suppressAutoHyphens/>
        <w:overflowPunct w:val="0"/>
        <w:autoSpaceDE w:val="0"/>
        <w:autoSpaceDN w:val="0"/>
        <w:adjustRightInd w:val="0"/>
        <w:spacing w:line="360" w:lineRule="auto"/>
        <w:jc w:val="center"/>
        <w:rPr>
          <w:rFonts w:ascii="Times New Roman" w:eastAsia="Calibri" w:hAnsi="Times New Roman"/>
          <w:kern w:val="2"/>
          <w:lang w:eastAsia="hu-HU"/>
        </w:rPr>
      </w:pPr>
      <w:r w:rsidRPr="00B71555">
        <w:rPr>
          <w:rFonts w:ascii="Times New Roman" w:eastAsia="Calibri" w:hAnsi="Times New Roman"/>
          <w:kern w:val="2"/>
          <w:lang w:eastAsia="hu-HU"/>
        </w:rPr>
        <w:t>2025. május 29-i rendes ülésére</w:t>
      </w:r>
    </w:p>
    <w:p w14:paraId="40CEAD28" w14:textId="77777777" w:rsidR="007A497C" w:rsidRPr="00B71555" w:rsidRDefault="007A497C" w:rsidP="007A497C">
      <w:pPr>
        <w:jc w:val="center"/>
        <w:rPr>
          <w:rFonts w:ascii="Times New Roman" w:hAnsi="Times New Roman"/>
          <w:b/>
          <w:bCs/>
        </w:rPr>
      </w:pPr>
    </w:p>
    <w:p w14:paraId="4A134363" w14:textId="77777777" w:rsidR="007A497C" w:rsidRPr="00B71555" w:rsidRDefault="007A497C" w:rsidP="007A497C">
      <w:pPr>
        <w:jc w:val="both"/>
        <w:rPr>
          <w:rFonts w:ascii="Times New Roman" w:hAnsi="Times New Roman"/>
          <w:b/>
          <w:bCs/>
        </w:rPr>
      </w:pPr>
    </w:p>
    <w:p w14:paraId="600D0F58" w14:textId="42971776" w:rsidR="007A497C" w:rsidRPr="00B71555" w:rsidRDefault="007A497C" w:rsidP="007A497C">
      <w:pPr>
        <w:jc w:val="both"/>
        <w:rPr>
          <w:rFonts w:ascii="Times New Roman" w:hAnsi="Times New Roman"/>
          <w:b/>
        </w:rPr>
      </w:pPr>
      <w:r w:rsidRPr="00B71555">
        <w:rPr>
          <w:rFonts w:ascii="Times New Roman" w:hAnsi="Times New Roman"/>
          <w:b/>
          <w:bCs/>
        </w:rPr>
        <w:t xml:space="preserve">Tárgy: </w:t>
      </w:r>
      <w:r w:rsidR="00B71555" w:rsidRPr="00B71555">
        <w:rPr>
          <w:rFonts w:ascii="Times New Roman" w:hAnsi="Times New Roman"/>
          <w:b/>
          <w:bCs/>
        </w:rPr>
        <w:t>Beszámoló</w:t>
      </w:r>
      <w:r w:rsidRPr="00B71555">
        <w:rPr>
          <w:rFonts w:ascii="Times New Roman" w:hAnsi="Times New Roman"/>
          <w:b/>
          <w:bCs/>
        </w:rPr>
        <w:t xml:space="preserve"> </w:t>
      </w:r>
      <w:r w:rsidR="00301F38" w:rsidRPr="00B71555">
        <w:rPr>
          <w:rFonts w:ascii="Times New Roman" w:hAnsi="Times New Roman"/>
          <w:b/>
          <w:bCs/>
        </w:rPr>
        <w:t>a Kiskunhalasi Hivatásos Tűzoltóság 202</w:t>
      </w:r>
      <w:r w:rsidR="00B71555" w:rsidRPr="00B71555">
        <w:rPr>
          <w:rFonts w:ascii="Times New Roman" w:hAnsi="Times New Roman"/>
          <w:b/>
          <w:bCs/>
        </w:rPr>
        <w:t>4</w:t>
      </w:r>
      <w:r w:rsidR="00301F38" w:rsidRPr="00B71555">
        <w:rPr>
          <w:rFonts w:ascii="Times New Roman" w:hAnsi="Times New Roman"/>
          <w:b/>
          <w:bCs/>
        </w:rPr>
        <w:t>. évi</w:t>
      </w:r>
      <w:r w:rsidR="000D6FBD" w:rsidRPr="00B71555">
        <w:rPr>
          <w:rFonts w:ascii="Times New Roman" w:hAnsi="Times New Roman"/>
          <w:b/>
          <w:bCs/>
        </w:rPr>
        <w:t xml:space="preserve"> </w:t>
      </w:r>
      <w:r w:rsidR="00B71555" w:rsidRPr="00B71555">
        <w:rPr>
          <w:rFonts w:ascii="Times New Roman" w:hAnsi="Times New Roman"/>
          <w:b/>
          <w:bCs/>
        </w:rPr>
        <w:t>munkájáról</w:t>
      </w:r>
    </w:p>
    <w:p w14:paraId="13222228" w14:textId="59AB13DE" w:rsidR="007A497C" w:rsidRPr="00B71555" w:rsidRDefault="007A497C" w:rsidP="007A497C">
      <w:pPr>
        <w:jc w:val="both"/>
        <w:rPr>
          <w:rFonts w:ascii="Times New Roman" w:hAnsi="Times New Roman"/>
        </w:rPr>
      </w:pPr>
    </w:p>
    <w:p w14:paraId="1F8504D1" w14:textId="77777777" w:rsidR="007A497C" w:rsidRPr="00B71555" w:rsidRDefault="007A497C" w:rsidP="007A497C">
      <w:pPr>
        <w:jc w:val="both"/>
        <w:rPr>
          <w:rFonts w:ascii="Times New Roman" w:hAnsi="Times New Roman"/>
        </w:rPr>
      </w:pPr>
    </w:p>
    <w:p w14:paraId="4D1686D0" w14:textId="77777777" w:rsidR="007A497C" w:rsidRPr="00B71555" w:rsidRDefault="007A497C" w:rsidP="007A497C">
      <w:pPr>
        <w:jc w:val="both"/>
        <w:rPr>
          <w:rFonts w:ascii="Times New Roman" w:hAnsi="Times New Roman"/>
        </w:rPr>
      </w:pPr>
    </w:p>
    <w:tbl>
      <w:tblPr>
        <w:tblStyle w:val="Rcsostblzat"/>
        <w:tblW w:w="0" w:type="auto"/>
        <w:tblLook w:val="04A0" w:firstRow="1" w:lastRow="0" w:firstColumn="1" w:lastColumn="0" w:noHBand="0" w:noVBand="1"/>
      </w:tblPr>
      <w:tblGrid>
        <w:gridCol w:w="4531"/>
        <w:gridCol w:w="4531"/>
      </w:tblGrid>
      <w:tr w:rsidR="007A497C" w:rsidRPr="00B71555" w14:paraId="18B726E9" w14:textId="77777777" w:rsidTr="003F7ABD">
        <w:tc>
          <w:tcPr>
            <w:tcW w:w="4531" w:type="dxa"/>
          </w:tcPr>
          <w:p w14:paraId="743EBEF0" w14:textId="77777777" w:rsidR="007A497C" w:rsidRPr="00B71555" w:rsidRDefault="007A497C" w:rsidP="003F7ABD">
            <w:pPr>
              <w:jc w:val="both"/>
              <w:rPr>
                <w:rFonts w:ascii="Times New Roman" w:hAnsi="Times New Roman"/>
                <w:b/>
                <w:bCs/>
                <w:sz w:val="24"/>
                <w:szCs w:val="24"/>
              </w:rPr>
            </w:pPr>
            <w:r w:rsidRPr="00B71555">
              <w:rPr>
                <w:rFonts w:ascii="Times New Roman" w:hAnsi="Times New Roman"/>
                <w:b/>
                <w:bCs/>
                <w:sz w:val="24"/>
                <w:szCs w:val="24"/>
              </w:rPr>
              <w:t>Előterjesztő:</w:t>
            </w:r>
          </w:p>
        </w:tc>
        <w:tc>
          <w:tcPr>
            <w:tcW w:w="4531" w:type="dxa"/>
          </w:tcPr>
          <w:p w14:paraId="06407778" w14:textId="77777777" w:rsidR="00B71555" w:rsidRPr="00B71555" w:rsidRDefault="00B71555" w:rsidP="00B71555">
            <w:pPr>
              <w:jc w:val="both"/>
              <w:rPr>
                <w:rFonts w:ascii="Times New Roman" w:hAnsi="Times New Roman"/>
                <w:sz w:val="24"/>
                <w:szCs w:val="24"/>
              </w:rPr>
            </w:pPr>
            <w:r w:rsidRPr="00B71555">
              <w:rPr>
                <w:rFonts w:ascii="Times New Roman" w:hAnsi="Times New Roman"/>
                <w:sz w:val="24"/>
                <w:szCs w:val="24"/>
              </w:rPr>
              <w:t>Bányai Áron elnök</w:t>
            </w:r>
          </w:p>
          <w:p w14:paraId="262FF42D" w14:textId="7233E0DA" w:rsidR="007A497C" w:rsidRPr="00B71555" w:rsidRDefault="00B71555" w:rsidP="00B71555">
            <w:pPr>
              <w:jc w:val="both"/>
              <w:rPr>
                <w:rFonts w:ascii="Times New Roman" w:hAnsi="Times New Roman"/>
                <w:sz w:val="24"/>
                <w:szCs w:val="24"/>
              </w:rPr>
            </w:pPr>
            <w:r w:rsidRPr="00B71555">
              <w:rPr>
                <w:rFonts w:ascii="Times New Roman" w:hAnsi="Times New Roman"/>
                <w:sz w:val="24"/>
                <w:szCs w:val="24"/>
              </w:rPr>
              <w:t>Kovács Bianka elnök</w:t>
            </w:r>
          </w:p>
        </w:tc>
      </w:tr>
      <w:tr w:rsidR="007A497C" w:rsidRPr="00B71555" w14:paraId="2BADEEF4" w14:textId="77777777" w:rsidTr="003F7ABD">
        <w:tc>
          <w:tcPr>
            <w:tcW w:w="4531" w:type="dxa"/>
          </w:tcPr>
          <w:p w14:paraId="455C73D6" w14:textId="77777777" w:rsidR="007A497C" w:rsidRPr="00B71555" w:rsidRDefault="007A497C" w:rsidP="003F7ABD">
            <w:pPr>
              <w:jc w:val="both"/>
              <w:rPr>
                <w:rFonts w:ascii="Times New Roman" w:hAnsi="Times New Roman"/>
                <w:b/>
                <w:bCs/>
                <w:sz w:val="24"/>
                <w:szCs w:val="24"/>
              </w:rPr>
            </w:pPr>
            <w:r w:rsidRPr="00B71555">
              <w:rPr>
                <w:rFonts w:ascii="Times New Roman" w:hAnsi="Times New Roman"/>
                <w:b/>
                <w:bCs/>
                <w:sz w:val="24"/>
                <w:szCs w:val="24"/>
              </w:rPr>
              <w:t>Előterjesztést készítette:</w:t>
            </w:r>
          </w:p>
        </w:tc>
        <w:tc>
          <w:tcPr>
            <w:tcW w:w="4531" w:type="dxa"/>
          </w:tcPr>
          <w:p w14:paraId="06D4C59E" w14:textId="17B01890" w:rsidR="007A497C" w:rsidRPr="00B71555" w:rsidRDefault="00B71555" w:rsidP="003F7ABD">
            <w:pPr>
              <w:jc w:val="both"/>
              <w:rPr>
                <w:rFonts w:ascii="Times New Roman" w:hAnsi="Times New Roman"/>
                <w:sz w:val="24"/>
                <w:szCs w:val="24"/>
              </w:rPr>
            </w:pPr>
            <w:r>
              <w:rPr>
                <w:rFonts w:ascii="Times New Roman" w:hAnsi="Times New Roman"/>
                <w:sz w:val="24"/>
                <w:szCs w:val="24"/>
              </w:rPr>
              <w:t>Vígh Mihály</w:t>
            </w:r>
            <w:r w:rsidR="00301F38" w:rsidRPr="00B71555">
              <w:rPr>
                <w:rFonts w:ascii="Times New Roman" w:hAnsi="Times New Roman"/>
                <w:sz w:val="24"/>
                <w:szCs w:val="24"/>
              </w:rPr>
              <w:t xml:space="preserve"> tűzoltó </w:t>
            </w:r>
            <w:r>
              <w:rPr>
                <w:rFonts w:ascii="Times New Roman" w:hAnsi="Times New Roman"/>
                <w:sz w:val="24"/>
                <w:szCs w:val="24"/>
              </w:rPr>
              <w:t>őrnagy</w:t>
            </w:r>
            <w:r w:rsidR="00301F38" w:rsidRPr="00B71555">
              <w:rPr>
                <w:rFonts w:ascii="Times New Roman" w:hAnsi="Times New Roman"/>
                <w:sz w:val="24"/>
                <w:szCs w:val="24"/>
              </w:rPr>
              <w:t xml:space="preserve"> parancsnok</w:t>
            </w:r>
          </w:p>
        </w:tc>
      </w:tr>
      <w:tr w:rsidR="007A497C" w:rsidRPr="00B71555" w14:paraId="7089BD11" w14:textId="77777777" w:rsidTr="003F7ABD">
        <w:tc>
          <w:tcPr>
            <w:tcW w:w="4531" w:type="dxa"/>
          </w:tcPr>
          <w:p w14:paraId="4AB4D517" w14:textId="77777777" w:rsidR="007A497C" w:rsidRPr="00B71555" w:rsidRDefault="007A497C" w:rsidP="003F7ABD">
            <w:pPr>
              <w:jc w:val="both"/>
              <w:rPr>
                <w:rFonts w:ascii="Times New Roman" w:hAnsi="Times New Roman"/>
                <w:b/>
                <w:bCs/>
                <w:sz w:val="24"/>
                <w:szCs w:val="24"/>
              </w:rPr>
            </w:pPr>
            <w:r w:rsidRPr="00B71555">
              <w:rPr>
                <w:rFonts w:ascii="Times New Roman" w:hAnsi="Times New Roman"/>
                <w:b/>
                <w:bCs/>
                <w:sz w:val="24"/>
                <w:szCs w:val="24"/>
              </w:rPr>
              <w:t>Az előterjesztés előzetesen egyeztetve:</w:t>
            </w:r>
          </w:p>
        </w:tc>
        <w:tc>
          <w:tcPr>
            <w:tcW w:w="4531" w:type="dxa"/>
          </w:tcPr>
          <w:p w14:paraId="165FB404" w14:textId="72CEC9D7" w:rsidR="007A497C" w:rsidRPr="00B71555" w:rsidRDefault="00B71555" w:rsidP="003F7ABD">
            <w:pPr>
              <w:jc w:val="both"/>
              <w:rPr>
                <w:rFonts w:ascii="Times New Roman" w:hAnsi="Times New Roman"/>
                <w:sz w:val="24"/>
                <w:szCs w:val="24"/>
              </w:rPr>
            </w:pPr>
            <w:r w:rsidRPr="00B71555">
              <w:rPr>
                <w:rFonts w:ascii="Times New Roman" w:hAnsi="Times New Roman"/>
                <w:sz w:val="24"/>
                <w:szCs w:val="24"/>
              </w:rPr>
              <w:t>-</w:t>
            </w:r>
          </w:p>
        </w:tc>
      </w:tr>
      <w:tr w:rsidR="007A497C" w:rsidRPr="00B71555" w14:paraId="2D8C612C" w14:textId="77777777" w:rsidTr="003F7ABD">
        <w:tc>
          <w:tcPr>
            <w:tcW w:w="4531" w:type="dxa"/>
          </w:tcPr>
          <w:p w14:paraId="6F27172E" w14:textId="77777777" w:rsidR="007A497C" w:rsidRPr="00B71555" w:rsidRDefault="007A497C" w:rsidP="003F7ABD">
            <w:pPr>
              <w:jc w:val="both"/>
              <w:rPr>
                <w:rFonts w:ascii="Times New Roman" w:hAnsi="Times New Roman"/>
                <w:b/>
                <w:bCs/>
                <w:sz w:val="24"/>
                <w:szCs w:val="24"/>
              </w:rPr>
            </w:pPr>
            <w:r w:rsidRPr="00B71555">
              <w:rPr>
                <w:rFonts w:ascii="Times New Roman" w:hAnsi="Times New Roman"/>
                <w:b/>
                <w:bCs/>
                <w:sz w:val="24"/>
                <w:szCs w:val="24"/>
              </w:rPr>
              <w:t>Törvényességi ellenőrzést végezte:</w:t>
            </w:r>
          </w:p>
        </w:tc>
        <w:tc>
          <w:tcPr>
            <w:tcW w:w="4531" w:type="dxa"/>
          </w:tcPr>
          <w:p w14:paraId="49B13007" w14:textId="2C386F62" w:rsidR="007A497C" w:rsidRPr="00B71555" w:rsidRDefault="00B71555" w:rsidP="003F7ABD">
            <w:pPr>
              <w:jc w:val="both"/>
              <w:rPr>
                <w:rFonts w:ascii="Times New Roman" w:hAnsi="Times New Roman"/>
                <w:sz w:val="24"/>
                <w:szCs w:val="24"/>
              </w:rPr>
            </w:pPr>
            <w:r w:rsidRPr="00B71555">
              <w:rPr>
                <w:rFonts w:ascii="Times New Roman" w:hAnsi="Times New Roman"/>
                <w:sz w:val="24"/>
                <w:szCs w:val="24"/>
              </w:rPr>
              <w:t>Dr. Rennerné dr. Radvánszki Anikó jegyző</w:t>
            </w:r>
          </w:p>
        </w:tc>
      </w:tr>
      <w:tr w:rsidR="00B71555" w:rsidRPr="00B71555" w14:paraId="2E6447B7" w14:textId="77777777" w:rsidTr="003F7ABD">
        <w:tc>
          <w:tcPr>
            <w:tcW w:w="4531" w:type="dxa"/>
          </w:tcPr>
          <w:p w14:paraId="7D78ACA6" w14:textId="77777777" w:rsidR="00B71555" w:rsidRPr="00B71555" w:rsidRDefault="00B71555" w:rsidP="00B71555">
            <w:pPr>
              <w:jc w:val="both"/>
              <w:rPr>
                <w:rFonts w:ascii="Times New Roman" w:hAnsi="Times New Roman"/>
                <w:b/>
                <w:bCs/>
                <w:sz w:val="24"/>
                <w:szCs w:val="24"/>
              </w:rPr>
            </w:pPr>
            <w:r w:rsidRPr="00B71555">
              <w:rPr>
                <w:rFonts w:ascii="Times New Roman" w:hAnsi="Times New Roman"/>
                <w:b/>
                <w:sz w:val="24"/>
                <w:szCs w:val="24"/>
              </w:rPr>
              <w:t xml:space="preserve">Bizottsági véleményezésre megkapta: </w:t>
            </w:r>
          </w:p>
        </w:tc>
        <w:tc>
          <w:tcPr>
            <w:tcW w:w="4531" w:type="dxa"/>
          </w:tcPr>
          <w:p w14:paraId="031A98CB" w14:textId="4164EFA3" w:rsidR="00B71555" w:rsidRPr="00B71555" w:rsidRDefault="00B71555" w:rsidP="00B71555">
            <w:pPr>
              <w:rPr>
                <w:rFonts w:ascii="Times New Roman" w:hAnsi="Times New Roman"/>
                <w:bCs/>
                <w:sz w:val="24"/>
                <w:szCs w:val="24"/>
              </w:rPr>
            </w:pPr>
            <w:r w:rsidRPr="00B71555">
              <w:rPr>
                <w:rFonts w:ascii="Times New Roman" w:hAnsi="Times New Roman"/>
                <w:bCs/>
                <w:sz w:val="24"/>
                <w:szCs w:val="24"/>
              </w:rPr>
              <w:t>Városüzemeltetési és Fejlesztési Bizottság</w:t>
            </w:r>
            <w:r w:rsidRPr="00B71555">
              <w:rPr>
                <w:rFonts w:ascii="Times New Roman" w:hAnsi="Times New Roman"/>
                <w:sz w:val="24"/>
                <w:szCs w:val="24"/>
              </w:rPr>
              <w:t xml:space="preserve"> Pénzügyi, Jogi, Ügyrendi Bizottság</w:t>
            </w:r>
          </w:p>
        </w:tc>
      </w:tr>
      <w:tr w:rsidR="00B71555" w:rsidRPr="00B71555" w14:paraId="0B00160B" w14:textId="77777777" w:rsidTr="003F7ABD">
        <w:tc>
          <w:tcPr>
            <w:tcW w:w="4531" w:type="dxa"/>
          </w:tcPr>
          <w:p w14:paraId="581FF227" w14:textId="77777777" w:rsidR="00B71555" w:rsidRPr="00B71555" w:rsidRDefault="00B71555" w:rsidP="00B71555">
            <w:pPr>
              <w:jc w:val="both"/>
              <w:rPr>
                <w:rFonts w:ascii="Times New Roman" w:hAnsi="Times New Roman"/>
                <w:b/>
                <w:bCs/>
                <w:sz w:val="24"/>
                <w:szCs w:val="24"/>
              </w:rPr>
            </w:pPr>
            <w:r w:rsidRPr="00B71555">
              <w:rPr>
                <w:rFonts w:ascii="Times New Roman" w:hAnsi="Times New Roman"/>
                <w:b/>
                <w:bCs/>
                <w:sz w:val="24"/>
                <w:szCs w:val="24"/>
              </w:rPr>
              <w:t>A Képviselő-testület ülése:</w:t>
            </w:r>
          </w:p>
        </w:tc>
        <w:tc>
          <w:tcPr>
            <w:tcW w:w="4531" w:type="dxa"/>
          </w:tcPr>
          <w:p w14:paraId="5C999543" w14:textId="77777777" w:rsidR="00B71555" w:rsidRPr="00B71555" w:rsidRDefault="00B71555" w:rsidP="00B71555">
            <w:pPr>
              <w:jc w:val="both"/>
              <w:rPr>
                <w:rFonts w:ascii="Times New Roman" w:hAnsi="Times New Roman"/>
                <w:sz w:val="24"/>
                <w:szCs w:val="24"/>
              </w:rPr>
            </w:pPr>
            <w:r w:rsidRPr="00B71555">
              <w:rPr>
                <w:rFonts w:ascii="Times New Roman" w:hAnsi="Times New Roman"/>
                <w:b/>
                <w:sz w:val="24"/>
                <w:szCs w:val="24"/>
                <w:u w:val="single"/>
              </w:rPr>
              <w:t>nyílt ülés</w:t>
            </w:r>
            <w:r w:rsidRPr="00B71555">
              <w:rPr>
                <w:rFonts w:ascii="Times New Roman" w:hAnsi="Times New Roman"/>
                <w:sz w:val="24"/>
                <w:szCs w:val="24"/>
              </w:rPr>
              <w:t>/ zárt ülés</w:t>
            </w:r>
          </w:p>
        </w:tc>
      </w:tr>
      <w:tr w:rsidR="00B71555" w:rsidRPr="00B71555" w14:paraId="6435C31E" w14:textId="77777777" w:rsidTr="003F7ABD">
        <w:tc>
          <w:tcPr>
            <w:tcW w:w="4531" w:type="dxa"/>
          </w:tcPr>
          <w:p w14:paraId="1D5A4A49" w14:textId="77777777" w:rsidR="00B71555" w:rsidRPr="00B71555" w:rsidRDefault="00B71555" w:rsidP="00B71555">
            <w:pPr>
              <w:jc w:val="both"/>
              <w:rPr>
                <w:rFonts w:ascii="Times New Roman" w:hAnsi="Times New Roman"/>
                <w:b/>
                <w:bCs/>
                <w:sz w:val="24"/>
                <w:szCs w:val="24"/>
              </w:rPr>
            </w:pPr>
            <w:r w:rsidRPr="00B71555">
              <w:rPr>
                <w:rFonts w:ascii="Times New Roman" w:hAnsi="Times New Roman"/>
                <w:b/>
                <w:bCs/>
                <w:sz w:val="24"/>
                <w:szCs w:val="24"/>
              </w:rPr>
              <w:t xml:space="preserve">Döntési forma: </w:t>
            </w:r>
          </w:p>
        </w:tc>
        <w:tc>
          <w:tcPr>
            <w:tcW w:w="4531" w:type="dxa"/>
          </w:tcPr>
          <w:p w14:paraId="2BE0A564" w14:textId="77777777" w:rsidR="00B71555" w:rsidRPr="00B71555" w:rsidRDefault="00B71555" w:rsidP="00B71555">
            <w:pPr>
              <w:jc w:val="both"/>
              <w:rPr>
                <w:rFonts w:ascii="Times New Roman" w:hAnsi="Times New Roman"/>
                <w:sz w:val="24"/>
                <w:szCs w:val="24"/>
              </w:rPr>
            </w:pPr>
            <w:r w:rsidRPr="00B71555">
              <w:rPr>
                <w:rFonts w:ascii="Times New Roman" w:hAnsi="Times New Roman"/>
                <w:sz w:val="24"/>
                <w:szCs w:val="24"/>
              </w:rPr>
              <w:t>rendelet/</w:t>
            </w:r>
            <w:r w:rsidRPr="00B71555">
              <w:rPr>
                <w:rFonts w:ascii="Times New Roman" w:hAnsi="Times New Roman"/>
                <w:b/>
                <w:sz w:val="24"/>
                <w:szCs w:val="24"/>
                <w:u w:val="single"/>
              </w:rPr>
              <w:t>határozat</w:t>
            </w:r>
          </w:p>
        </w:tc>
      </w:tr>
      <w:tr w:rsidR="00B71555" w:rsidRPr="00B71555" w14:paraId="492BCC91" w14:textId="77777777" w:rsidTr="003F7ABD">
        <w:tc>
          <w:tcPr>
            <w:tcW w:w="4531" w:type="dxa"/>
          </w:tcPr>
          <w:p w14:paraId="7D8B5546" w14:textId="77777777" w:rsidR="00B71555" w:rsidRPr="00B71555" w:rsidRDefault="00B71555" w:rsidP="00B71555">
            <w:pPr>
              <w:jc w:val="both"/>
              <w:rPr>
                <w:rFonts w:ascii="Times New Roman" w:hAnsi="Times New Roman"/>
                <w:b/>
                <w:bCs/>
                <w:sz w:val="24"/>
                <w:szCs w:val="24"/>
              </w:rPr>
            </w:pPr>
            <w:r w:rsidRPr="00B71555">
              <w:rPr>
                <w:rFonts w:ascii="Times New Roman" w:hAnsi="Times New Roman"/>
                <w:b/>
                <w:bCs/>
                <w:sz w:val="24"/>
                <w:szCs w:val="24"/>
              </w:rPr>
              <w:t>A döntéshez szükséges többség:</w:t>
            </w:r>
          </w:p>
        </w:tc>
        <w:tc>
          <w:tcPr>
            <w:tcW w:w="4531" w:type="dxa"/>
          </w:tcPr>
          <w:p w14:paraId="6553568A" w14:textId="77777777" w:rsidR="00B71555" w:rsidRPr="00B71555" w:rsidRDefault="00B71555" w:rsidP="00B71555">
            <w:pPr>
              <w:jc w:val="both"/>
              <w:rPr>
                <w:rFonts w:ascii="Times New Roman" w:hAnsi="Times New Roman"/>
                <w:sz w:val="24"/>
                <w:szCs w:val="24"/>
              </w:rPr>
            </w:pPr>
            <w:r w:rsidRPr="00B71555">
              <w:rPr>
                <w:rFonts w:ascii="Times New Roman" w:hAnsi="Times New Roman"/>
                <w:b/>
                <w:sz w:val="24"/>
                <w:szCs w:val="24"/>
                <w:u w:val="single"/>
              </w:rPr>
              <w:t>egyszerű/</w:t>
            </w:r>
            <w:r w:rsidRPr="00B71555">
              <w:rPr>
                <w:rFonts w:ascii="Times New Roman" w:hAnsi="Times New Roman"/>
                <w:sz w:val="24"/>
                <w:szCs w:val="24"/>
              </w:rPr>
              <w:t>minősített</w:t>
            </w:r>
          </w:p>
        </w:tc>
      </w:tr>
      <w:tr w:rsidR="00B71555" w:rsidRPr="00B71555" w14:paraId="7129334E" w14:textId="77777777" w:rsidTr="003F7ABD">
        <w:tc>
          <w:tcPr>
            <w:tcW w:w="4531" w:type="dxa"/>
          </w:tcPr>
          <w:p w14:paraId="3053A7C0" w14:textId="77777777" w:rsidR="00B71555" w:rsidRPr="00B71555" w:rsidRDefault="00B71555" w:rsidP="00B71555">
            <w:pPr>
              <w:jc w:val="both"/>
              <w:rPr>
                <w:rFonts w:ascii="Times New Roman" w:hAnsi="Times New Roman"/>
                <w:b/>
                <w:bCs/>
                <w:sz w:val="24"/>
                <w:szCs w:val="24"/>
              </w:rPr>
            </w:pPr>
            <w:r w:rsidRPr="00B71555">
              <w:rPr>
                <w:rFonts w:ascii="Times New Roman" w:hAnsi="Times New Roman"/>
                <w:b/>
                <w:bCs/>
                <w:sz w:val="24"/>
                <w:szCs w:val="24"/>
              </w:rPr>
              <w:t>A honlapon nyilvánosságra hozható:</w:t>
            </w:r>
          </w:p>
        </w:tc>
        <w:tc>
          <w:tcPr>
            <w:tcW w:w="4531" w:type="dxa"/>
          </w:tcPr>
          <w:p w14:paraId="145738C2" w14:textId="77777777" w:rsidR="00B71555" w:rsidRPr="00B71555" w:rsidRDefault="00B71555" w:rsidP="00B71555">
            <w:pPr>
              <w:jc w:val="both"/>
              <w:rPr>
                <w:rFonts w:ascii="Times New Roman" w:hAnsi="Times New Roman"/>
                <w:sz w:val="24"/>
                <w:szCs w:val="24"/>
              </w:rPr>
            </w:pPr>
            <w:r w:rsidRPr="00B71555">
              <w:rPr>
                <w:rFonts w:ascii="Times New Roman" w:hAnsi="Times New Roman"/>
                <w:b/>
                <w:sz w:val="24"/>
                <w:szCs w:val="24"/>
                <w:u w:val="single"/>
              </w:rPr>
              <w:t>igen</w:t>
            </w:r>
            <w:r w:rsidRPr="00B71555">
              <w:rPr>
                <w:rFonts w:ascii="Times New Roman" w:hAnsi="Times New Roman"/>
                <w:sz w:val="24"/>
                <w:szCs w:val="24"/>
              </w:rPr>
              <w:t>/nem/részben</w:t>
            </w:r>
          </w:p>
        </w:tc>
      </w:tr>
      <w:tr w:rsidR="00B71555" w:rsidRPr="00B71555" w14:paraId="77759B06" w14:textId="77777777" w:rsidTr="003F7ABD">
        <w:tc>
          <w:tcPr>
            <w:tcW w:w="4531" w:type="dxa"/>
          </w:tcPr>
          <w:p w14:paraId="54A22674" w14:textId="77777777" w:rsidR="00B71555" w:rsidRPr="00B71555" w:rsidRDefault="00B71555" w:rsidP="00B71555">
            <w:pPr>
              <w:jc w:val="both"/>
              <w:rPr>
                <w:rFonts w:ascii="Times New Roman" w:hAnsi="Times New Roman"/>
                <w:sz w:val="24"/>
                <w:szCs w:val="24"/>
              </w:rPr>
            </w:pPr>
            <w:r w:rsidRPr="00B71555">
              <w:rPr>
                <w:rFonts w:ascii="Times New Roman" w:hAnsi="Times New Roman"/>
                <w:b/>
                <w:bCs/>
                <w:sz w:val="24"/>
                <w:szCs w:val="24"/>
              </w:rPr>
              <w:t>Mellékletek:</w:t>
            </w:r>
          </w:p>
        </w:tc>
        <w:tc>
          <w:tcPr>
            <w:tcW w:w="4531" w:type="dxa"/>
          </w:tcPr>
          <w:p w14:paraId="6BAA185D" w14:textId="77777777" w:rsidR="00B71555" w:rsidRPr="001E4FF0" w:rsidRDefault="00B71555" w:rsidP="001E4FF0">
            <w:pPr>
              <w:pStyle w:val="Listaszerbekezds"/>
              <w:numPr>
                <w:ilvl w:val="0"/>
                <w:numId w:val="3"/>
              </w:numPr>
              <w:jc w:val="both"/>
              <w:rPr>
                <w:rFonts w:eastAsia="Calibri"/>
              </w:rPr>
            </w:pPr>
            <w:r w:rsidRPr="001E4FF0">
              <w:rPr>
                <w:rFonts w:eastAsia="Calibri"/>
                <w:sz w:val="24"/>
                <w:szCs w:val="24"/>
              </w:rPr>
              <w:t>Beszámoló</w:t>
            </w:r>
          </w:p>
        </w:tc>
      </w:tr>
    </w:tbl>
    <w:p w14:paraId="75C91D1A" w14:textId="77777777" w:rsidR="007A497C" w:rsidRPr="00B71555" w:rsidRDefault="007A497C" w:rsidP="007A497C">
      <w:pPr>
        <w:jc w:val="both"/>
        <w:rPr>
          <w:rFonts w:ascii="Times New Roman" w:hAnsi="Times New Roman"/>
        </w:rPr>
      </w:pPr>
    </w:p>
    <w:p w14:paraId="3F6E6C40" w14:textId="77777777" w:rsidR="007A497C" w:rsidRPr="00B71555" w:rsidRDefault="007A497C" w:rsidP="007A497C">
      <w:pPr>
        <w:jc w:val="both"/>
        <w:rPr>
          <w:rFonts w:ascii="Times New Roman" w:hAnsi="Times New Roman"/>
        </w:rPr>
      </w:pPr>
    </w:p>
    <w:p w14:paraId="0A3BAC32" w14:textId="25FE5C60" w:rsidR="007A497C" w:rsidRPr="00B71555" w:rsidRDefault="007A497C" w:rsidP="007A497C">
      <w:pPr>
        <w:jc w:val="both"/>
        <w:rPr>
          <w:rFonts w:ascii="Times New Roman" w:hAnsi="Times New Roman"/>
        </w:rPr>
      </w:pPr>
      <w:r w:rsidRPr="00B71555">
        <w:rPr>
          <w:rFonts w:ascii="Times New Roman" w:hAnsi="Times New Roman"/>
        </w:rPr>
        <w:t>Jánoshalma, 202</w:t>
      </w:r>
      <w:r w:rsidR="00B71555" w:rsidRPr="00B71555">
        <w:rPr>
          <w:rFonts w:ascii="Times New Roman" w:hAnsi="Times New Roman"/>
        </w:rPr>
        <w:t>5</w:t>
      </w:r>
      <w:r w:rsidRPr="00B71555">
        <w:rPr>
          <w:rFonts w:ascii="Times New Roman" w:hAnsi="Times New Roman"/>
        </w:rPr>
        <w:t xml:space="preserve">. </w:t>
      </w:r>
      <w:r w:rsidR="00B71555" w:rsidRPr="00B71555">
        <w:rPr>
          <w:rFonts w:ascii="Times New Roman" w:hAnsi="Times New Roman"/>
        </w:rPr>
        <w:t>május</w:t>
      </w:r>
      <w:r w:rsidR="000D0059" w:rsidRPr="00B71555">
        <w:rPr>
          <w:rFonts w:ascii="Times New Roman" w:hAnsi="Times New Roman"/>
        </w:rPr>
        <w:t xml:space="preserve"> </w:t>
      </w:r>
      <w:r w:rsidR="007C12EC">
        <w:rPr>
          <w:rFonts w:ascii="Times New Roman" w:hAnsi="Times New Roman"/>
        </w:rPr>
        <w:t>2</w:t>
      </w:r>
      <w:r w:rsidR="006A05B1">
        <w:rPr>
          <w:rFonts w:ascii="Times New Roman" w:hAnsi="Times New Roman"/>
        </w:rPr>
        <w:t>3</w:t>
      </w:r>
      <w:r w:rsidR="000D0059" w:rsidRPr="00B71555">
        <w:rPr>
          <w:rFonts w:ascii="Times New Roman" w:hAnsi="Times New Roman"/>
        </w:rPr>
        <w:t>.</w:t>
      </w:r>
    </w:p>
    <w:p w14:paraId="2E499E95" w14:textId="77777777" w:rsidR="00301F38" w:rsidRPr="00B71555" w:rsidRDefault="00301F38" w:rsidP="007A497C">
      <w:pPr>
        <w:jc w:val="both"/>
        <w:rPr>
          <w:rFonts w:ascii="Times New Roman" w:hAnsi="Times New Roman"/>
        </w:rPr>
      </w:pPr>
    </w:p>
    <w:p w14:paraId="5955783E" w14:textId="77777777" w:rsidR="00301F38" w:rsidRPr="00B71555" w:rsidRDefault="00301F38" w:rsidP="007A497C">
      <w:pPr>
        <w:jc w:val="both"/>
        <w:rPr>
          <w:rFonts w:ascii="Times New Roman" w:hAnsi="Times New Roman"/>
        </w:rPr>
      </w:pPr>
    </w:p>
    <w:p w14:paraId="3EF2D29E" w14:textId="77777777" w:rsidR="00301F38" w:rsidRPr="00B71555" w:rsidRDefault="00301F38" w:rsidP="007A497C">
      <w:pPr>
        <w:jc w:val="both"/>
        <w:rPr>
          <w:rFonts w:ascii="Times New Roman" w:hAnsi="Times New Roman"/>
        </w:rPr>
      </w:pPr>
    </w:p>
    <w:p w14:paraId="0486C70D" w14:textId="77777777" w:rsidR="00301F38" w:rsidRPr="00B71555" w:rsidRDefault="00301F38" w:rsidP="007A497C">
      <w:pPr>
        <w:jc w:val="both"/>
        <w:rPr>
          <w:rFonts w:ascii="Times New Roman" w:hAnsi="Times New Roman"/>
        </w:rPr>
      </w:pPr>
    </w:p>
    <w:p w14:paraId="418EF46C" w14:textId="77777777" w:rsidR="00301F38" w:rsidRPr="00B71555" w:rsidRDefault="00301F38" w:rsidP="007A497C">
      <w:pPr>
        <w:jc w:val="both"/>
        <w:rPr>
          <w:rFonts w:ascii="Times New Roman" w:hAnsi="Times New Roman"/>
        </w:rPr>
      </w:pPr>
    </w:p>
    <w:p w14:paraId="24439DA4" w14:textId="77777777" w:rsidR="00301F38" w:rsidRPr="00B71555" w:rsidRDefault="00301F38" w:rsidP="007A497C">
      <w:pPr>
        <w:jc w:val="both"/>
        <w:rPr>
          <w:rFonts w:ascii="Times New Roman" w:hAnsi="Times New Roman"/>
        </w:rPr>
      </w:pPr>
    </w:p>
    <w:p w14:paraId="51035E37" w14:textId="77777777" w:rsidR="00301F38" w:rsidRPr="00B71555" w:rsidRDefault="00301F38" w:rsidP="007A497C">
      <w:pPr>
        <w:jc w:val="both"/>
        <w:rPr>
          <w:rFonts w:ascii="Times New Roman" w:hAnsi="Times New Roman"/>
        </w:rPr>
      </w:pPr>
    </w:p>
    <w:p w14:paraId="09424252" w14:textId="77777777" w:rsidR="00301F38" w:rsidRPr="00B71555" w:rsidRDefault="00301F38" w:rsidP="007A497C">
      <w:pPr>
        <w:jc w:val="both"/>
        <w:rPr>
          <w:rFonts w:ascii="Times New Roman" w:hAnsi="Times New Roman"/>
        </w:rPr>
      </w:pPr>
    </w:p>
    <w:p w14:paraId="4DF6EB33" w14:textId="77777777" w:rsidR="00301F38" w:rsidRPr="00B71555" w:rsidRDefault="00301F38" w:rsidP="007A497C">
      <w:pPr>
        <w:jc w:val="both"/>
        <w:rPr>
          <w:rFonts w:ascii="Times New Roman" w:hAnsi="Times New Roman"/>
        </w:rPr>
      </w:pPr>
    </w:p>
    <w:p w14:paraId="14A9F233" w14:textId="77777777" w:rsidR="00301F38" w:rsidRPr="00B71555" w:rsidRDefault="00301F38" w:rsidP="007A497C">
      <w:pPr>
        <w:jc w:val="both"/>
        <w:rPr>
          <w:rFonts w:ascii="Times New Roman" w:hAnsi="Times New Roman"/>
        </w:rPr>
      </w:pPr>
    </w:p>
    <w:p w14:paraId="56BD4CDE" w14:textId="77777777" w:rsidR="00301F38" w:rsidRPr="00B71555" w:rsidRDefault="00301F38" w:rsidP="007A497C">
      <w:pPr>
        <w:jc w:val="both"/>
        <w:rPr>
          <w:rFonts w:ascii="Times New Roman" w:hAnsi="Times New Roman"/>
        </w:rPr>
      </w:pPr>
    </w:p>
    <w:p w14:paraId="373ABF49" w14:textId="77777777" w:rsidR="00301F38" w:rsidRPr="00B71555" w:rsidRDefault="00301F38" w:rsidP="007A497C">
      <w:pPr>
        <w:jc w:val="both"/>
        <w:rPr>
          <w:rFonts w:ascii="Times New Roman" w:hAnsi="Times New Roman"/>
        </w:rPr>
      </w:pPr>
    </w:p>
    <w:p w14:paraId="63C916CE" w14:textId="77777777" w:rsidR="00301F38" w:rsidRPr="00B71555" w:rsidRDefault="00301F38" w:rsidP="007A497C">
      <w:pPr>
        <w:jc w:val="both"/>
        <w:rPr>
          <w:rFonts w:ascii="Times New Roman" w:hAnsi="Times New Roman"/>
        </w:rPr>
      </w:pPr>
    </w:p>
    <w:p w14:paraId="13320BBE" w14:textId="77777777" w:rsidR="00B71555" w:rsidRDefault="00B71555" w:rsidP="007A497C">
      <w:pPr>
        <w:jc w:val="both"/>
        <w:rPr>
          <w:rFonts w:ascii="Times New Roman" w:hAnsi="Times New Roman"/>
          <w:b/>
          <w:bCs/>
        </w:rPr>
      </w:pPr>
    </w:p>
    <w:p w14:paraId="5187A255" w14:textId="77777777" w:rsidR="00B71555" w:rsidRDefault="00B71555" w:rsidP="007A497C">
      <w:pPr>
        <w:jc w:val="both"/>
        <w:rPr>
          <w:rFonts w:ascii="Times New Roman" w:hAnsi="Times New Roman"/>
          <w:b/>
          <w:bCs/>
        </w:rPr>
      </w:pPr>
    </w:p>
    <w:p w14:paraId="375C5F2D" w14:textId="77777777" w:rsidR="00B71555" w:rsidRDefault="00B71555" w:rsidP="007A497C">
      <w:pPr>
        <w:jc w:val="both"/>
        <w:rPr>
          <w:rFonts w:ascii="Times New Roman" w:hAnsi="Times New Roman"/>
          <w:b/>
          <w:bCs/>
        </w:rPr>
      </w:pPr>
    </w:p>
    <w:p w14:paraId="607ADF80" w14:textId="77777777" w:rsidR="00B71555" w:rsidRDefault="00B71555" w:rsidP="007A497C">
      <w:pPr>
        <w:jc w:val="both"/>
        <w:rPr>
          <w:rFonts w:ascii="Times New Roman" w:hAnsi="Times New Roman"/>
          <w:b/>
          <w:bCs/>
        </w:rPr>
      </w:pPr>
    </w:p>
    <w:p w14:paraId="4701F819" w14:textId="6DBC00E2" w:rsidR="00301F38" w:rsidRPr="00B71555" w:rsidRDefault="00874E29" w:rsidP="007A497C">
      <w:pPr>
        <w:jc w:val="both"/>
        <w:rPr>
          <w:rFonts w:ascii="Times New Roman" w:hAnsi="Times New Roman"/>
          <w:b/>
          <w:bCs/>
          <w:u w:val="single"/>
        </w:rPr>
      </w:pPr>
      <w:r w:rsidRPr="00B71555">
        <w:rPr>
          <w:rFonts w:ascii="Times New Roman" w:hAnsi="Times New Roman"/>
          <w:b/>
          <w:bCs/>
        </w:rPr>
        <w:lastRenderedPageBreak/>
        <w:t>Tisztelt Képviselő-testület!</w:t>
      </w:r>
    </w:p>
    <w:p w14:paraId="3197BA23" w14:textId="77777777" w:rsidR="00301F38" w:rsidRPr="00B71555" w:rsidRDefault="00301F38" w:rsidP="007A497C">
      <w:pPr>
        <w:jc w:val="both"/>
        <w:rPr>
          <w:rFonts w:ascii="Times New Roman" w:hAnsi="Times New Roman"/>
        </w:rPr>
      </w:pPr>
    </w:p>
    <w:p w14:paraId="24CCAF80" w14:textId="77777777" w:rsidR="00301F38" w:rsidRPr="00B71555" w:rsidRDefault="00301F38" w:rsidP="007A497C">
      <w:pPr>
        <w:jc w:val="both"/>
        <w:rPr>
          <w:rFonts w:ascii="Times New Roman" w:hAnsi="Times New Roman"/>
        </w:rPr>
      </w:pPr>
    </w:p>
    <w:p w14:paraId="5B7592B9" w14:textId="13082C3E" w:rsidR="00301F38" w:rsidRPr="00B71555" w:rsidRDefault="00301F38" w:rsidP="007A497C">
      <w:pPr>
        <w:jc w:val="both"/>
        <w:rPr>
          <w:rFonts w:ascii="Times New Roman" w:hAnsi="Times New Roman"/>
        </w:rPr>
      </w:pPr>
      <w:r w:rsidRPr="00B71555">
        <w:rPr>
          <w:rFonts w:ascii="Times New Roman" w:hAnsi="Times New Roman"/>
        </w:rPr>
        <w:t xml:space="preserve">A </w:t>
      </w:r>
      <w:r w:rsidR="00B71555">
        <w:rPr>
          <w:rFonts w:ascii="Times New Roman" w:hAnsi="Times New Roman"/>
        </w:rPr>
        <w:t>K</w:t>
      </w:r>
      <w:r w:rsidRPr="00B71555">
        <w:rPr>
          <w:rFonts w:ascii="Times New Roman" w:hAnsi="Times New Roman"/>
        </w:rPr>
        <w:t>iskunhalasi Hivatásos Tűzoltóság parancsnoka megküldte a 202</w:t>
      </w:r>
      <w:r w:rsidR="00B71555" w:rsidRPr="00B71555">
        <w:rPr>
          <w:rFonts w:ascii="Times New Roman" w:hAnsi="Times New Roman"/>
        </w:rPr>
        <w:t>4</w:t>
      </w:r>
      <w:r w:rsidRPr="00B71555">
        <w:rPr>
          <w:rFonts w:ascii="Times New Roman" w:hAnsi="Times New Roman"/>
        </w:rPr>
        <w:t xml:space="preserve">. évi munkájukról szóló beszámolót. A beszámoló </w:t>
      </w:r>
      <w:r w:rsidR="00874E29" w:rsidRPr="00B71555">
        <w:rPr>
          <w:rFonts w:ascii="Times New Roman" w:hAnsi="Times New Roman"/>
        </w:rPr>
        <w:t>az előterjesztéshez csatoltan</w:t>
      </w:r>
      <w:r w:rsidRPr="00B71555">
        <w:rPr>
          <w:rFonts w:ascii="Times New Roman" w:hAnsi="Times New Roman"/>
        </w:rPr>
        <w:t xml:space="preserve"> </w:t>
      </w:r>
      <w:r w:rsidR="000D0059" w:rsidRPr="00B71555">
        <w:rPr>
          <w:rFonts w:ascii="Times New Roman" w:hAnsi="Times New Roman"/>
        </w:rPr>
        <w:t xml:space="preserve">megtalálható. </w:t>
      </w:r>
    </w:p>
    <w:p w14:paraId="488A9926" w14:textId="77777777" w:rsidR="00301F38" w:rsidRPr="00B71555" w:rsidRDefault="00301F38" w:rsidP="007A497C">
      <w:pPr>
        <w:jc w:val="both"/>
        <w:rPr>
          <w:rFonts w:ascii="Times New Roman" w:hAnsi="Times New Roman"/>
        </w:rPr>
      </w:pPr>
    </w:p>
    <w:p w14:paraId="08222DC3" w14:textId="77777777" w:rsidR="00301F38" w:rsidRPr="00B71555" w:rsidRDefault="00301F38" w:rsidP="007A497C">
      <w:pPr>
        <w:jc w:val="both"/>
        <w:rPr>
          <w:rFonts w:ascii="Times New Roman" w:hAnsi="Times New Roman"/>
        </w:rPr>
      </w:pPr>
      <w:r w:rsidRPr="00B71555">
        <w:rPr>
          <w:rFonts w:ascii="Times New Roman" w:hAnsi="Times New Roman"/>
        </w:rPr>
        <w:t>A Tűzoltóparancsnok kéri a beszámoló elfogadását.</w:t>
      </w:r>
    </w:p>
    <w:p w14:paraId="224234FC" w14:textId="77777777" w:rsidR="00301F38" w:rsidRPr="00B71555" w:rsidRDefault="00301F38" w:rsidP="007A497C">
      <w:pPr>
        <w:jc w:val="both"/>
        <w:rPr>
          <w:rFonts w:ascii="Times New Roman" w:hAnsi="Times New Roman"/>
        </w:rPr>
      </w:pPr>
    </w:p>
    <w:p w14:paraId="1D3EC4D7" w14:textId="57DBCA96" w:rsidR="009122EF" w:rsidRPr="001C3B58" w:rsidRDefault="009122EF" w:rsidP="009122EF">
      <w:pPr>
        <w:jc w:val="both"/>
        <w:rPr>
          <w:rFonts w:ascii="Times New Roman" w:hAnsi="Times New Roman"/>
        </w:rPr>
      </w:pPr>
      <w:r w:rsidRPr="001C3B58">
        <w:rPr>
          <w:rFonts w:ascii="Times New Roman" w:hAnsi="Times New Roman"/>
        </w:rPr>
        <w:t xml:space="preserve">Kérem a Tisztelt </w:t>
      </w:r>
      <w:r>
        <w:rPr>
          <w:rFonts w:ascii="Times New Roman" w:hAnsi="Times New Roman"/>
        </w:rPr>
        <w:t>Képviselő-testületet</w:t>
      </w:r>
      <w:r w:rsidRPr="001C3B58">
        <w:rPr>
          <w:rFonts w:ascii="Times New Roman" w:hAnsi="Times New Roman"/>
        </w:rPr>
        <w:t xml:space="preserve">, hogy az előterjesztést megvitatni és az alábbi határozati javaslatot </w:t>
      </w:r>
      <w:r>
        <w:rPr>
          <w:rFonts w:ascii="Times New Roman" w:hAnsi="Times New Roman"/>
        </w:rPr>
        <w:t>elfogadni</w:t>
      </w:r>
      <w:r w:rsidRPr="001C3B58">
        <w:rPr>
          <w:rFonts w:ascii="Times New Roman" w:hAnsi="Times New Roman"/>
        </w:rPr>
        <w:t xml:space="preserve"> szíveskedjen.</w:t>
      </w:r>
    </w:p>
    <w:p w14:paraId="60F7624A" w14:textId="77777777" w:rsidR="00301F38" w:rsidRPr="00B71555" w:rsidRDefault="00301F38" w:rsidP="007A497C">
      <w:pPr>
        <w:jc w:val="both"/>
        <w:rPr>
          <w:rFonts w:ascii="Times New Roman" w:hAnsi="Times New Roman"/>
        </w:rPr>
      </w:pPr>
    </w:p>
    <w:p w14:paraId="0D829A4F" w14:textId="77777777" w:rsidR="00301F38" w:rsidRPr="00B71555" w:rsidRDefault="00301F38" w:rsidP="00301F38">
      <w:pPr>
        <w:ind w:left="1416" w:firstLine="708"/>
        <w:jc w:val="both"/>
        <w:rPr>
          <w:rFonts w:ascii="Times New Roman" w:hAnsi="Times New Roman"/>
          <w:b/>
          <w:u w:val="single"/>
        </w:rPr>
      </w:pPr>
      <w:r w:rsidRPr="00B71555">
        <w:rPr>
          <w:rFonts w:ascii="Times New Roman" w:hAnsi="Times New Roman"/>
          <w:b/>
          <w:u w:val="single"/>
        </w:rPr>
        <w:t>Határozati javaslat:</w:t>
      </w:r>
    </w:p>
    <w:p w14:paraId="666691FA" w14:textId="77777777" w:rsidR="00301F38" w:rsidRPr="00B71555" w:rsidRDefault="00301F38" w:rsidP="007A497C">
      <w:pPr>
        <w:jc w:val="both"/>
        <w:rPr>
          <w:rFonts w:ascii="Times New Roman" w:hAnsi="Times New Roman"/>
          <w:b/>
        </w:rPr>
      </w:pPr>
    </w:p>
    <w:p w14:paraId="07FB1664" w14:textId="032B1C1C" w:rsidR="00301F38" w:rsidRPr="00B71555" w:rsidRDefault="00874E29" w:rsidP="00301F38">
      <w:pPr>
        <w:ind w:left="2124"/>
        <w:jc w:val="both"/>
        <w:rPr>
          <w:rFonts w:ascii="Times New Roman" w:hAnsi="Times New Roman"/>
        </w:rPr>
      </w:pPr>
      <w:r w:rsidRPr="00B71555">
        <w:rPr>
          <w:rFonts w:ascii="Times New Roman" w:hAnsi="Times New Roman"/>
        </w:rPr>
        <w:t>Jánoshalma Városi Önkormányzat</w:t>
      </w:r>
      <w:r w:rsidR="000D0059" w:rsidRPr="00B71555">
        <w:rPr>
          <w:rFonts w:ascii="Times New Roman" w:hAnsi="Times New Roman"/>
        </w:rPr>
        <w:t xml:space="preserve"> Képviselő-testület</w:t>
      </w:r>
      <w:r w:rsidRPr="00B71555">
        <w:rPr>
          <w:rFonts w:ascii="Times New Roman" w:hAnsi="Times New Roman"/>
        </w:rPr>
        <w:t>e</w:t>
      </w:r>
      <w:r w:rsidR="000D0059" w:rsidRPr="00B71555">
        <w:rPr>
          <w:rFonts w:ascii="Times New Roman" w:hAnsi="Times New Roman"/>
        </w:rPr>
        <w:t xml:space="preserve"> megtárgyalta a Kiskunhalasi Hivatásos Tűzoltóság 202</w:t>
      </w:r>
      <w:r w:rsidR="00B71555" w:rsidRPr="00B71555">
        <w:rPr>
          <w:rFonts w:ascii="Times New Roman" w:hAnsi="Times New Roman"/>
        </w:rPr>
        <w:t>4</w:t>
      </w:r>
      <w:r w:rsidR="000D0059" w:rsidRPr="00B71555">
        <w:rPr>
          <w:rFonts w:ascii="Times New Roman" w:hAnsi="Times New Roman"/>
        </w:rPr>
        <w:t>. évi munkájáról szóló beszámolót, azt elfogadja és egyben megköszöni a Hivatásos Tűzoltóság munkáját.</w:t>
      </w:r>
    </w:p>
    <w:p w14:paraId="4696A364" w14:textId="56C7B1A6" w:rsidR="00301F38" w:rsidRPr="00B71555" w:rsidRDefault="00301F38" w:rsidP="00301F38">
      <w:pPr>
        <w:ind w:left="2124"/>
        <w:jc w:val="both"/>
        <w:rPr>
          <w:rFonts w:ascii="Times New Roman" w:hAnsi="Times New Roman"/>
        </w:rPr>
      </w:pPr>
    </w:p>
    <w:p w14:paraId="1C06FB7D" w14:textId="26674382" w:rsidR="000D0059" w:rsidRPr="00B71555" w:rsidRDefault="000D0059" w:rsidP="00301F38">
      <w:pPr>
        <w:ind w:left="2124"/>
        <w:jc w:val="both"/>
        <w:rPr>
          <w:rFonts w:ascii="Times New Roman" w:hAnsi="Times New Roman"/>
        </w:rPr>
      </w:pPr>
      <w:r w:rsidRPr="00B71555">
        <w:rPr>
          <w:rFonts w:ascii="Times New Roman" w:hAnsi="Times New Roman"/>
        </w:rPr>
        <w:t>A Képviselő-testület felkéri a polgármestert, hogy a határozatról a Kiskunhalasi Hivatásos Tűzoltóság parancsnokát értesítse.</w:t>
      </w:r>
    </w:p>
    <w:p w14:paraId="0D420471" w14:textId="1376621A" w:rsidR="00301F38" w:rsidRPr="00B71555" w:rsidRDefault="00301F38" w:rsidP="00B71555">
      <w:pPr>
        <w:jc w:val="both"/>
        <w:rPr>
          <w:rFonts w:ascii="Times New Roman" w:hAnsi="Times New Roman"/>
        </w:rPr>
      </w:pPr>
    </w:p>
    <w:p w14:paraId="725CEE1F" w14:textId="5B7CB312" w:rsidR="00B71555" w:rsidRPr="00B71555" w:rsidRDefault="00301F38" w:rsidP="00B71555">
      <w:pPr>
        <w:ind w:left="2124"/>
        <w:jc w:val="both"/>
        <w:rPr>
          <w:rFonts w:ascii="Times New Roman" w:hAnsi="Times New Roman"/>
        </w:rPr>
      </w:pPr>
      <w:r w:rsidRPr="00B71555">
        <w:rPr>
          <w:rFonts w:ascii="Times New Roman" w:hAnsi="Times New Roman"/>
          <w:b/>
          <w:bCs/>
          <w:u w:val="single"/>
        </w:rPr>
        <w:t>Felelős:</w:t>
      </w:r>
      <w:r w:rsidRPr="00B71555">
        <w:rPr>
          <w:rFonts w:ascii="Times New Roman" w:hAnsi="Times New Roman"/>
        </w:rPr>
        <w:t xml:space="preserve"> </w:t>
      </w:r>
      <w:r w:rsidR="00B71555" w:rsidRPr="00B71555">
        <w:rPr>
          <w:rFonts w:ascii="Times New Roman" w:hAnsi="Times New Roman"/>
        </w:rPr>
        <w:t>Lengyel Endre</w:t>
      </w:r>
      <w:r w:rsidRPr="00B71555">
        <w:rPr>
          <w:rFonts w:ascii="Times New Roman" w:hAnsi="Times New Roman"/>
        </w:rPr>
        <w:t xml:space="preserve"> polgármester</w:t>
      </w:r>
    </w:p>
    <w:p w14:paraId="3C3D731D" w14:textId="7124C28A" w:rsidR="00B71555" w:rsidRPr="00B71555" w:rsidRDefault="00B71555" w:rsidP="00B71555">
      <w:pPr>
        <w:ind w:left="2124"/>
        <w:jc w:val="both"/>
        <w:rPr>
          <w:rFonts w:ascii="Times New Roman" w:hAnsi="Times New Roman"/>
        </w:rPr>
      </w:pPr>
      <w:r w:rsidRPr="00B71555">
        <w:rPr>
          <w:rFonts w:ascii="Times New Roman" w:hAnsi="Times New Roman"/>
          <w:b/>
          <w:bCs/>
          <w:u w:val="single"/>
        </w:rPr>
        <w:t>Határidő:</w:t>
      </w:r>
      <w:r w:rsidRPr="00B71555">
        <w:rPr>
          <w:rFonts w:ascii="Times New Roman" w:hAnsi="Times New Roman"/>
        </w:rPr>
        <w:t xml:space="preserve"> 2025. június 15.</w:t>
      </w:r>
    </w:p>
    <w:p w14:paraId="476C1D25" w14:textId="77777777" w:rsidR="00301F38" w:rsidRPr="00B71555" w:rsidRDefault="00301F38" w:rsidP="007A497C">
      <w:pPr>
        <w:jc w:val="both"/>
        <w:rPr>
          <w:rFonts w:ascii="Times New Roman" w:hAnsi="Times New Roman"/>
        </w:rPr>
      </w:pPr>
    </w:p>
    <w:p w14:paraId="19A6DCD3" w14:textId="77777777" w:rsidR="00301F38" w:rsidRPr="00B71555" w:rsidRDefault="00301F38" w:rsidP="007A497C">
      <w:pPr>
        <w:jc w:val="both"/>
        <w:rPr>
          <w:rFonts w:ascii="Times New Roman" w:hAnsi="Times New Roman"/>
        </w:rPr>
      </w:pPr>
    </w:p>
    <w:p w14:paraId="31724FF6" w14:textId="55D0D6B8" w:rsidR="00301F38" w:rsidRPr="00B71555" w:rsidRDefault="00301F38" w:rsidP="007A497C">
      <w:pPr>
        <w:jc w:val="both"/>
        <w:rPr>
          <w:rFonts w:ascii="Times New Roman" w:hAnsi="Times New Roman"/>
        </w:rPr>
      </w:pPr>
    </w:p>
    <w:p w14:paraId="09726AE2" w14:textId="77777777" w:rsidR="00301F38" w:rsidRPr="00B71555" w:rsidRDefault="00301F38" w:rsidP="007A497C">
      <w:pPr>
        <w:jc w:val="both"/>
        <w:rPr>
          <w:rFonts w:ascii="Times New Roman" w:hAnsi="Times New Roman"/>
        </w:rPr>
      </w:pPr>
    </w:p>
    <w:p w14:paraId="057B23C4" w14:textId="10CBF3E4" w:rsidR="00301F38" w:rsidRPr="00B71555" w:rsidRDefault="00301F38" w:rsidP="007A497C">
      <w:pPr>
        <w:jc w:val="both"/>
        <w:rPr>
          <w:rFonts w:ascii="Times New Roman" w:hAnsi="Times New Roman"/>
        </w:rPr>
      </w:pPr>
    </w:p>
    <w:p w14:paraId="6017CA80" w14:textId="18039205" w:rsidR="00301F38" w:rsidRPr="00B71555" w:rsidRDefault="00301F38" w:rsidP="007A497C">
      <w:pPr>
        <w:jc w:val="both"/>
        <w:rPr>
          <w:rFonts w:ascii="Times New Roman" w:hAnsi="Times New Roman"/>
        </w:rPr>
      </w:pPr>
    </w:p>
    <w:p w14:paraId="0BC08877" w14:textId="72E9EB75" w:rsidR="00301F38" w:rsidRPr="00B71555" w:rsidRDefault="00301F38" w:rsidP="007A497C">
      <w:pPr>
        <w:jc w:val="both"/>
        <w:rPr>
          <w:rFonts w:ascii="Times New Roman" w:hAnsi="Times New Roman"/>
        </w:rPr>
      </w:pPr>
    </w:p>
    <w:p w14:paraId="743FE949" w14:textId="77777777" w:rsidR="00301F38" w:rsidRPr="00B71555" w:rsidRDefault="00301F38" w:rsidP="007A497C">
      <w:pPr>
        <w:jc w:val="both"/>
        <w:rPr>
          <w:rFonts w:ascii="Times New Roman" w:hAnsi="Times New Roman"/>
        </w:rPr>
      </w:pPr>
    </w:p>
    <w:p w14:paraId="52E58E3A" w14:textId="77777777" w:rsidR="00301F38" w:rsidRPr="00B71555" w:rsidRDefault="00301F38" w:rsidP="007A497C">
      <w:pPr>
        <w:jc w:val="both"/>
        <w:rPr>
          <w:rFonts w:ascii="Times New Roman" w:hAnsi="Times New Roman"/>
        </w:rPr>
      </w:pPr>
    </w:p>
    <w:p w14:paraId="4B8E38E3" w14:textId="2A4E9E58" w:rsidR="00301F38" w:rsidRPr="00B71555" w:rsidRDefault="00301F38" w:rsidP="007A497C">
      <w:pPr>
        <w:jc w:val="both"/>
        <w:rPr>
          <w:rFonts w:ascii="Times New Roman" w:hAnsi="Times New Roman"/>
        </w:rPr>
      </w:pPr>
    </w:p>
    <w:p w14:paraId="2A2932EF" w14:textId="59933F0B" w:rsidR="00301F38" w:rsidRPr="00B71555" w:rsidRDefault="00301F38" w:rsidP="007A497C">
      <w:pPr>
        <w:jc w:val="both"/>
        <w:rPr>
          <w:rFonts w:ascii="Times New Roman" w:hAnsi="Times New Roman"/>
        </w:rPr>
      </w:pPr>
    </w:p>
    <w:p w14:paraId="0993C5D5" w14:textId="77777777" w:rsidR="00301F38" w:rsidRPr="00B71555" w:rsidRDefault="00301F38" w:rsidP="007A497C">
      <w:pPr>
        <w:jc w:val="both"/>
        <w:rPr>
          <w:rFonts w:ascii="Times New Roman" w:hAnsi="Times New Roman"/>
        </w:rPr>
      </w:pPr>
    </w:p>
    <w:p w14:paraId="0519290A" w14:textId="35E12B48" w:rsidR="00301F38" w:rsidRPr="00B71555" w:rsidRDefault="00301F38" w:rsidP="007A497C">
      <w:pPr>
        <w:jc w:val="both"/>
        <w:rPr>
          <w:rFonts w:ascii="Times New Roman" w:hAnsi="Times New Roman"/>
        </w:rPr>
      </w:pPr>
    </w:p>
    <w:p w14:paraId="31482200" w14:textId="77777777" w:rsidR="00301F38" w:rsidRPr="00B71555" w:rsidRDefault="00301F38" w:rsidP="007A497C">
      <w:pPr>
        <w:jc w:val="both"/>
        <w:rPr>
          <w:rFonts w:ascii="Times New Roman" w:hAnsi="Times New Roman"/>
        </w:rPr>
      </w:pPr>
    </w:p>
    <w:p w14:paraId="374D2AC6" w14:textId="604E13D6" w:rsidR="00301F38" w:rsidRPr="00B71555" w:rsidRDefault="00301F38" w:rsidP="007A497C">
      <w:pPr>
        <w:jc w:val="both"/>
        <w:rPr>
          <w:rFonts w:ascii="Times New Roman" w:hAnsi="Times New Roman"/>
        </w:rPr>
      </w:pPr>
    </w:p>
    <w:p w14:paraId="266EC06D" w14:textId="66CA57BA" w:rsidR="00301F38" w:rsidRPr="00B71555" w:rsidRDefault="00301F38" w:rsidP="007A497C">
      <w:pPr>
        <w:jc w:val="both"/>
        <w:rPr>
          <w:rFonts w:ascii="Times New Roman" w:hAnsi="Times New Roman"/>
        </w:rPr>
      </w:pPr>
    </w:p>
    <w:p w14:paraId="01D8EEEB" w14:textId="7F3773FB" w:rsidR="00301F38" w:rsidRPr="00B71555" w:rsidRDefault="00301F38" w:rsidP="007A497C">
      <w:pPr>
        <w:jc w:val="both"/>
        <w:rPr>
          <w:rFonts w:ascii="Times New Roman" w:hAnsi="Times New Roman"/>
        </w:rPr>
      </w:pPr>
    </w:p>
    <w:p w14:paraId="7A524E43" w14:textId="0F22AC2C" w:rsidR="00301F38" w:rsidRPr="00B71555" w:rsidRDefault="00301F38" w:rsidP="007A497C">
      <w:pPr>
        <w:jc w:val="both"/>
        <w:rPr>
          <w:rFonts w:ascii="Times New Roman" w:hAnsi="Times New Roman"/>
        </w:rPr>
      </w:pPr>
    </w:p>
    <w:p w14:paraId="42915694" w14:textId="6DB6EC3F" w:rsidR="00301F38" w:rsidRPr="00B71555" w:rsidRDefault="00301F38" w:rsidP="007A497C">
      <w:pPr>
        <w:jc w:val="both"/>
        <w:rPr>
          <w:rFonts w:ascii="Times New Roman" w:hAnsi="Times New Roman"/>
        </w:rPr>
      </w:pPr>
    </w:p>
    <w:p w14:paraId="5CB34E72" w14:textId="35387F4F" w:rsidR="00301F38" w:rsidRPr="00B71555" w:rsidRDefault="00301F38" w:rsidP="007A497C">
      <w:pPr>
        <w:jc w:val="both"/>
        <w:rPr>
          <w:rFonts w:ascii="Times New Roman" w:hAnsi="Times New Roman"/>
        </w:rPr>
      </w:pPr>
    </w:p>
    <w:p w14:paraId="65D54DB8" w14:textId="77777777" w:rsidR="00301F38" w:rsidRPr="00B71555" w:rsidRDefault="00301F38" w:rsidP="007A497C">
      <w:pPr>
        <w:jc w:val="both"/>
        <w:rPr>
          <w:rFonts w:ascii="Times New Roman" w:hAnsi="Times New Roman"/>
        </w:rPr>
      </w:pPr>
    </w:p>
    <w:p w14:paraId="431371AC" w14:textId="77777777" w:rsidR="00301F38" w:rsidRPr="00B71555" w:rsidRDefault="00301F38" w:rsidP="007A497C">
      <w:pPr>
        <w:jc w:val="both"/>
        <w:rPr>
          <w:rFonts w:ascii="Times New Roman" w:hAnsi="Times New Roman"/>
        </w:rPr>
      </w:pPr>
    </w:p>
    <w:p w14:paraId="5BFCA78D" w14:textId="3C0F4294" w:rsidR="00301F38" w:rsidRPr="00B71555" w:rsidRDefault="00301F38" w:rsidP="00301F38">
      <w:pPr>
        <w:ind w:firstLine="284"/>
        <w:jc w:val="both"/>
        <w:rPr>
          <w:rFonts w:ascii="Times New Roman" w:hAnsi="Times New Roman"/>
          <w:b/>
          <w:i/>
          <w:iCs/>
          <w:lang w:val="x-none"/>
        </w:rPr>
      </w:pPr>
    </w:p>
    <w:p w14:paraId="06B4C4C9" w14:textId="77777777" w:rsidR="00301F38" w:rsidRPr="00B71555" w:rsidRDefault="00301F38" w:rsidP="00301F38">
      <w:pPr>
        <w:ind w:firstLine="284"/>
        <w:jc w:val="both"/>
        <w:rPr>
          <w:rFonts w:ascii="Times New Roman" w:hAnsi="Times New Roman"/>
          <w:b/>
          <w:i/>
          <w:iCs/>
          <w:lang w:val="x-none"/>
        </w:rPr>
      </w:pPr>
    </w:p>
    <w:p w14:paraId="5FEE1076" w14:textId="77777777" w:rsidR="00301F38" w:rsidRPr="00B71555" w:rsidRDefault="00301F38" w:rsidP="00301F38">
      <w:pPr>
        <w:ind w:firstLine="284"/>
        <w:jc w:val="both"/>
        <w:rPr>
          <w:rFonts w:ascii="Times New Roman" w:hAnsi="Times New Roman"/>
          <w:b/>
          <w:i/>
          <w:iCs/>
          <w:lang w:val="x-none"/>
        </w:rPr>
      </w:pPr>
    </w:p>
    <w:p w14:paraId="4AFA569C" w14:textId="77777777" w:rsidR="00301F38" w:rsidRPr="00B71555" w:rsidRDefault="00301F38" w:rsidP="00301F38">
      <w:pPr>
        <w:ind w:firstLine="284"/>
        <w:jc w:val="both"/>
        <w:rPr>
          <w:rFonts w:ascii="Times New Roman" w:hAnsi="Times New Roman"/>
          <w:b/>
          <w:i/>
          <w:iCs/>
          <w:lang w:val="x-none"/>
        </w:rPr>
      </w:pPr>
    </w:p>
    <w:p w14:paraId="00D96D0D" w14:textId="77777777" w:rsidR="00301F38" w:rsidRPr="00B71555" w:rsidRDefault="00301F38" w:rsidP="00301F38">
      <w:pPr>
        <w:ind w:firstLine="284"/>
        <w:jc w:val="both"/>
        <w:rPr>
          <w:rFonts w:ascii="Times New Roman" w:hAnsi="Times New Roman"/>
          <w:b/>
          <w:i/>
          <w:iCs/>
          <w:lang w:val="x-none"/>
        </w:rPr>
      </w:pPr>
    </w:p>
    <w:p w14:paraId="30393F0D" w14:textId="77777777" w:rsidR="00301F38" w:rsidRPr="00B71555" w:rsidRDefault="00301F38" w:rsidP="00301F38">
      <w:pPr>
        <w:ind w:firstLine="284"/>
        <w:jc w:val="both"/>
        <w:rPr>
          <w:rFonts w:ascii="Times New Roman" w:hAnsi="Times New Roman"/>
          <w:b/>
          <w:i/>
          <w:iCs/>
          <w:lang w:val="x-none"/>
        </w:rPr>
      </w:pPr>
    </w:p>
    <w:p w14:paraId="1F349976" w14:textId="77777777" w:rsidR="00301F38" w:rsidRPr="00B71555" w:rsidRDefault="00301F38" w:rsidP="00301F38">
      <w:pPr>
        <w:ind w:firstLine="284"/>
        <w:jc w:val="both"/>
        <w:rPr>
          <w:rFonts w:ascii="Times New Roman" w:hAnsi="Times New Roman"/>
          <w:b/>
          <w:i/>
          <w:iCs/>
          <w:lang w:val="x-none"/>
        </w:rPr>
      </w:pPr>
    </w:p>
    <w:p w14:paraId="3FF00AA3" w14:textId="77777777" w:rsidR="00301F38" w:rsidRPr="00B71555" w:rsidRDefault="00301F38" w:rsidP="00301F38">
      <w:pPr>
        <w:ind w:firstLine="284"/>
        <w:jc w:val="both"/>
        <w:rPr>
          <w:rFonts w:ascii="Times New Roman" w:hAnsi="Times New Roman"/>
          <w:b/>
          <w:i/>
          <w:iCs/>
          <w:lang w:val="x-none"/>
        </w:rPr>
      </w:pPr>
    </w:p>
    <w:p w14:paraId="76D4EB56" w14:textId="77777777" w:rsidR="00301F38" w:rsidRPr="00B71555" w:rsidRDefault="00301F38" w:rsidP="00301F38">
      <w:pPr>
        <w:ind w:firstLine="284"/>
        <w:jc w:val="both"/>
        <w:rPr>
          <w:rFonts w:ascii="Times New Roman" w:hAnsi="Times New Roman"/>
          <w:b/>
          <w:i/>
          <w:iCs/>
          <w:lang w:val="x-none"/>
        </w:rPr>
      </w:pPr>
    </w:p>
    <w:p w14:paraId="61553BC6" w14:textId="77777777" w:rsidR="00301F38" w:rsidRPr="00B71555" w:rsidRDefault="00301F38" w:rsidP="00301F38">
      <w:pPr>
        <w:ind w:firstLine="284"/>
        <w:jc w:val="both"/>
        <w:rPr>
          <w:rFonts w:ascii="Times New Roman" w:hAnsi="Times New Roman"/>
          <w:b/>
          <w:i/>
          <w:iCs/>
          <w:lang w:val="x-none"/>
        </w:rPr>
      </w:pPr>
    </w:p>
    <w:p w14:paraId="1DE30CC0" w14:textId="77777777" w:rsidR="00301F38" w:rsidRPr="00B71555" w:rsidRDefault="00301F38" w:rsidP="00301F38">
      <w:pPr>
        <w:ind w:firstLine="284"/>
        <w:jc w:val="both"/>
        <w:rPr>
          <w:rFonts w:ascii="Times New Roman" w:hAnsi="Times New Roman"/>
          <w:b/>
          <w:i/>
          <w:iCs/>
          <w:lang w:val="x-none"/>
        </w:rPr>
      </w:pPr>
    </w:p>
    <w:p w14:paraId="2A6CD1DB" w14:textId="77777777" w:rsidR="00301F38" w:rsidRPr="00B71555" w:rsidRDefault="00301F38" w:rsidP="00301F38">
      <w:pPr>
        <w:ind w:firstLine="284"/>
        <w:jc w:val="center"/>
        <w:rPr>
          <w:rFonts w:ascii="Times New Roman" w:hAnsi="Times New Roman"/>
          <w:b/>
          <w:i/>
          <w:iCs/>
          <w:lang w:val="x-none"/>
        </w:rPr>
      </w:pPr>
      <w:r w:rsidRPr="00B71555">
        <w:rPr>
          <w:rFonts w:ascii="Times New Roman" w:hAnsi="Times New Roman"/>
          <w:b/>
          <w:i/>
          <w:iCs/>
          <w:lang w:val="x-none"/>
        </w:rPr>
        <w:t>Kiskunhalas Hivatásos Tűzoltóság</w:t>
      </w:r>
    </w:p>
    <w:p w14:paraId="2BBB8990" w14:textId="77777777" w:rsidR="00301F38" w:rsidRPr="00B71555" w:rsidRDefault="00301F38" w:rsidP="00301F38">
      <w:pPr>
        <w:ind w:firstLine="284"/>
        <w:jc w:val="center"/>
        <w:rPr>
          <w:rFonts w:ascii="Times New Roman" w:hAnsi="Times New Roman"/>
          <w:b/>
          <w:i/>
          <w:iCs/>
          <w:lang w:val="x-none"/>
        </w:rPr>
      </w:pPr>
      <w:r w:rsidRPr="00B71555">
        <w:rPr>
          <w:rFonts w:ascii="Times New Roman" w:hAnsi="Times New Roman"/>
          <w:b/>
          <w:i/>
          <w:iCs/>
          <w:lang w:val="x-none"/>
        </w:rPr>
        <w:t>2020. évi</w:t>
      </w:r>
    </w:p>
    <w:p w14:paraId="54992C55" w14:textId="77777777" w:rsidR="00301F38" w:rsidRPr="00B71555" w:rsidRDefault="00301F38" w:rsidP="00301F38">
      <w:pPr>
        <w:ind w:firstLine="284"/>
        <w:jc w:val="center"/>
        <w:rPr>
          <w:rFonts w:ascii="Times New Roman" w:hAnsi="Times New Roman"/>
          <w:b/>
          <w:i/>
          <w:iCs/>
          <w:lang w:val="x-none"/>
        </w:rPr>
      </w:pPr>
      <w:r w:rsidRPr="00B71555">
        <w:rPr>
          <w:rFonts w:ascii="Times New Roman" w:hAnsi="Times New Roman"/>
          <w:b/>
          <w:i/>
          <w:iCs/>
          <w:lang w:val="x-none"/>
        </w:rPr>
        <w:t>BESZÁMOLÓJA</w:t>
      </w:r>
    </w:p>
    <w:p w14:paraId="13469C9D" w14:textId="77777777" w:rsidR="00301F38" w:rsidRPr="00B71555" w:rsidRDefault="00301F38" w:rsidP="00301F38">
      <w:pPr>
        <w:ind w:firstLine="284"/>
        <w:jc w:val="center"/>
        <w:rPr>
          <w:rFonts w:ascii="Times New Roman" w:hAnsi="Times New Roman"/>
          <w:b/>
          <w:i/>
          <w:iCs/>
          <w:lang w:val="x-none"/>
        </w:rPr>
      </w:pPr>
    </w:p>
    <w:p w14:paraId="16F2DD73" w14:textId="77777777" w:rsidR="00301F38" w:rsidRPr="00B71555" w:rsidRDefault="00301F38" w:rsidP="00301F38">
      <w:pPr>
        <w:ind w:firstLine="284"/>
        <w:jc w:val="center"/>
        <w:rPr>
          <w:rFonts w:ascii="Times New Roman" w:hAnsi="Times New Roman"/>
          <w:b/>
          <w:i/>
          <w:iCs/>
          <w:lang w:val="x-none"/>
        </w:rPr>
      </w:pPr>
    </w:p>
    <w:p w14:paraId="7E2630E8" w14:textId="77777777" w:rsidR="00301F38" w:rsidRPr="00B71555" w:rsidRDefault="00301F38" w:rsidP="00301F38">
      <w:pPr>
        <w:ind w:firstLine="284"/>
        <w:jc w:val="center"/>
        <w:rPr>
          <w:rFonts w:ascii="Times New Roman" w:hAnsi="Times New Roman"/>
          <w:b/>
          <w:i/>
          <w:iCs/>
          <w:lang w:val="x-none"/>
        </w:rPr>
      </w:pPr>
    </w:p>
    <w:p w14:paraId="1A2F33F6" w14:textId="77777777" w:rsidR="00301F38" w:rsidRPr="00B71555" w:rsidRDefault="00301F38" w:rsidP="00301F38">
      <w:pPr>
        <w:ind w:firstLine="284"/>
        <w:jc w:val="center"/>
        <w:rPr>
          <w:rFonts w:ascii="Times New Roman" w:hAnsi="Times New Roman"/>
          <w:b/>
          <w:i/>
          <w:iCs/>
          <w:lang w:val="x-none"/>
        </w:rPr>
      </w:pPr>
    </w:p>
    <w:p w14:paraId="1FE92BA0" w14:textId="77777777" w:rsidR="00301F38" w:rsidRPr="00B71555" w:rsidRDefault="00301F38" w:rsidP="00301F38">
      <w:pPr>
        <w:ind w:firstLine="284"/>
        <w:jc w:val="center"/>
        <w:rPr>
          <w:rFonts w:ascii="Times New Roman" w:hAnsi="Times New Roman"/>
          <w:b/>
          <w:i/>
          <w:iCs/>
          <w:lang w:val="x-none"/>
        </w:rPr>
      </w:pPr>
    </w:p>
    <w:p w14:paraId="4F3B68FF" w14:textId="77777777" w:rsidR="00301F38" w:rsidRPr="00B71555" w:rsidRDefault="00301F38" w:rsidP="00301F38">
      <w:pPr>
        <w:ind w:firstLine="284"/>
        <w:jc w:val="center"/>
        <w:rPr>
          <w:rFonts w:ascii="Times New Roman" w:hAnsi="Times New Roman"/>
          <w:b/>
          <w:i/>
          <w:iCs/>
          <w:lang w:val="x-none"/>
        </w:rPr>
      </w:pPr>
    </w:p>
    <w:p w14:paraId="3537F09B" w14:textId="77777777" w:rsidR="00301F38" w:rsidRPr="00B71555" w:rsidRDefault="00301F38" w:rsidP="00301F38">
      <w:pPr>
        <w:ind w:firstLine="284"/>
        <w:jc w:val="center"/>
        <w:rPr>
          <w:rFonts w:ascii="Times New Roman" w:hAnsi="Times New Roman"/>
          <w:b/>
          <w:i/>
          <w:iCs/>
          <w:lang w:val="x-none"/>
        </w:rPr>
      </w:pPr>
    </w:p>
    <w:p w14:paraId="3E16285A" w14:textId="77777777" w:rsidR="00301F38" w:rsidRPr="00B71555" w:rsidRDefault="00301F38" w:rsidP="00301F38">
      <w:pPr>
        <w:ind w:firstLine="284"/>
        <w:jc w:val="center"/>
        <w:rPr>
          <w:rFonts w:ascii="Times New Roman" w:hAnsi="Times New Roman"/>
          <w:b/>
          <w:i/>
          <w:iCs/>
          <w:lang w:val="x-none"/>
        </w:rPr>
      </w:pPr>
    </w:p>
    <w:p w14:paraId="7316C774" w14:textId="77777777" w:rsidR="00301F38" w:rsidRPr="00B71555" w:rsidRDefault="00301F38" w:rsidP="00301F38">
      <w:pPr>
        <w:tabs>
          <w:tab w:val="right" w:pos="5812"/>
          <w:tab w:val="center" w:pos="7655"/>
        </w:tabs>
        <w:rPr>
          <w:rFonts w:ascii="Times New Roman" w:hAnsi="Times New Roman"/>
          <w:b/>
          <w:i/>
          <w:iCs/>
        </w:rPr>
      </w:pPr>
      <w:r w:rsidRPr="00B71555">
        <w:rPr>
          <w:rFonts w:ascii="Times New Roman" w:hAnsi="Times New Roman"/>
          <w:b/>
          <w:i/>
          <w:iCs/>
        </w:rPr>
        <w:tab/>
        <w:t>Készítette:</w:t>
      </w:r>
      <w:r w:rsidRPr="00B71555">
        <w:rPr>
          <w:rFonts w:ascii="Times New Roman" w:hAnsi="Times New Roman"/>
          <w:b/>
          <w:i/>
          <w:iCs/>
        </w:rPr>
        <w:tab/>
        <w:t>Orbán Balázs tű. alez.</w:t>
      </w:r>
    </w:p>
    <w:p w14:paraId="4BEEA746" w14:textId="77777777" w:rsidR="00301F38" w:rsidRPr="00B71555" w:rsidRDefault="00301F38" w:rsidP="00301F38">
      <w:pPr>
        <w:tabs>
          <w:tab w:val="center" w:pos="7655"/>
        </w:tabs>
        <w:ind w:firstLine="284"/>
        <w:rPr>
          <w:rFonts w:ascii="Times New Roman" w:hAnsi="Times New Roman"/>
          <w:b/>
          <w:i/>
          <w:iCs/>
          <w:lang w:val="x-none"/>
        </w:rPr>
      </w:pPr>
      <w:r w:rsidRPr="00B71555">
        <w:rPr>
          <w:rFonts w:ascii="Times New Roman" w:hAnsi="Times New Roman"/>
          <w:b/>
          <w:i/>
          <w:iCs/>
        </w:rPr>
        <w:tab/>
        <w:t>Tűzoltóparancsnok</w:t>
      </w:r>
      <w:r w:rsidRPr="00B71555">
        <w:rPr>
          <w:rFonts w:ascii="Times New Roman" w:hAnsi="Times New Roman"/>
          <w:b/>
        </w:rPr>
        <w:br w:type="page"/>
      </w:r>
    </w:p>
    <w:p w14:paraId="1D940545" w14:textId="77777777" w:rsidR="00301F38" w:rsidRPr="00B71555" w:rsidRDefault="00301F38" w:rsidP="00301F38">
      <w:pPr>
        <w:ind w:firstLine="284"/>
        <w:jc w:val="center"/>
        <w:rPr>
          <w:rFonts w:ascii="Times New Roman" w:hAnsi="Times New Roman"/>
          <w:b/>
        </w:rPr>
      </w:pPr>
      <w:r w:rsidRPr="00B71555">
        <w:rPr>
          <w:rFonts w:ascii="Times New Roman" w:hAnsi="Times New Roman"/>
          <w:b/>
        </w:rPr>
        <w:lastRenderedPageBreak/>
        <w:t>Kiskunhalas HTP 2020. évi beszámolója</w:t>
      </w:r>
    </w:p>
    <w:p w14:paraId="529ADD90" w14:textId="77777777" w:rsidR="00301F38" w:rsidRPr="00B71555" w:rsidRDefault="00301F38" w:rsidP="00301F38">
      <w:pPr>
        <w:widowControl w:val="0"/>
        <w:spacing w:before="100" w:beforeAutospacing="1" w:after="100" w:afterAutospacing="1"/>
        <w:jc w:val="both"/>
        <w:rPr>
          <w:rFonts w:ascii="Times New Roman" w:hAnsi="Times New Roman"/>
        </w:rPr>
      </w:pPr>
      <w:r w:rsidRPr="00B71555">
        <w:rPr>
          <w:rFonts w:ascii="Times New Roman" w:hAnsi="Times New Roman"/>
        </w:rPr>
        <w:t>Kiskunhalas Hivatásos Tűzoltóparancsnokság (továbbiakban: HTP) 2020. évben végzett tevékenységéről az alábbi tájékoztatást adom.</w:t>
      </w:r>
    </w:p>
    <w:p w14:paraId="1A32D1AE" w14:textId="77777777" w:rsidR="00301F38" w:rsidRPr="00B71555" w:rsidRDefault="00301F38" w:rsidP="00301F38">
      <w:pPr>
        <w:widowControl w:val="0"/>
        <w:numPr>
          <w:ilvl w:val="0"/>
          <w:numId w:val="2"/>
        </w:numPr>
        <w:spacing w:before="100" w:beforeAutospacing="1" w:after="100" w:afterAutospacing="1"/>
        <w:ind w:left="426" w:hanging="66"/>
        <w:jc w:val="center"/>
        <w:rPr>
          <w:rFonts w:ascii="Times New Roman" w:hAnsi="Times New Roman"/>
          <w:b/>
        </w:rPr>
      </w:pPr>
      <w:r w:rsidRPr="00B71555">
        <w:rPr>
          <w:rFonts w:ascii="Times New Roman" w:hAnsi="Times New Roman"/>
          <w:b/>
        </w:rPr>
        <w:t>Bevezetés</w:t>
      </w:r>
    </w:p>
    <w:p w14:paraId="2AA2B70F" w14:textId="77777777" w:rsidR="00301F38" w:rsidRPr="00B71555" w:rsidRDefault="00301F38" w:rsidP="00301F38">
      <w:pPr>
        <w:spacing w:before="100" w:beforeAutospacing="1" w:after="100" w:afterAutospacing="1"/>
        <w:jc w:val="both"/>
        <w:rPr>
          <w:rFonts w:ascii="Times New Roman" w:hAnsi="Times New Roman"/>
        </w:rPr>
      </w:pPr>
      <w:r w:rsidRPr="00B71555">
        <w:rPr>
          <w:rFonts w:ascii="Times New Roman" w:hAnsi="Times New Roman"/>
        </w:rPr>
        <w:t xml:space="preserve">Kiskunhalas HTP, a 2020. évben a Kiskunhalas Katasztrófavédelmi Kirendeltség (továbbiakban: KvK) alárendeltségében látta el a feladatát. Kiemelt feladatként kezeltük a tűz és káresetek csökkentését. </w:t>
      </w:r>
    </w:p>
    <w:p w14:paraId="3F5592CA" w14:textId="77777777" w:rsidR="00301F38" w:rsidRPr="00B71555" w:rsidRDefault="00301F38" w:rsidP="00301F38">
      <w:pPr>
        <w:spacing w:before="100" w:beforeAutospacing="1" w:after="100" w:afterAutospacing="1"/>
        <w:jc w:val="both"/>
        <w:rPr>
          <w:rFonts w:ascii="Times New Roman" w:hAnsi="Times New Roman"/>
        </w:rPr>
      </w:pPr>
      <w:r w:rsidRPr="00B71555">
        <w:rPr>
          <w:rFonts w:ascii="Times New Roman" w:hAnsi="Times New Roman"/>
        </w:rPr>
        <w:t>Fő célunk volt a kirendeltséggel közösen a szabadtéri tűzesetek, tűzeseti sérülések, halálesetek, valamint a CO mérgezésekkel járó káresetek csökkentése. Sok energiát fektettünk az ellenőrzésekre, lakossági tájékoztatásokra. Fontos feladat számunkra a személyi állomány megtartása, a meglévő felszereléseink állagmegóvása, nagy hangsúlyt fektettünk a biztonságos munkavégzés, munkavédelem fontosságára.</w:t>
      </w:r>
    </w:p>
    <w:p w14:paraId="50ED2F24" w14:textId="77777777" w:rsidR="00301F38" w:rsidRPr="00B71555" w:rsidRDefault="00301F38" w:rsidP="00301F38">
      <w:pPr>
        <w:spacing w:before="100" w:beforeAutospacing="1" w:after="100" w:afterAutospacing="1"/>
        <w:jc w:val="both"/>
        <w:rPr>
          <w:rFonts w:ascii="Times New Roman" w:hAnsi="Times New Roman"/>
        </w:rPr>
      </w:pPr>
      <w:r w:rsidRPr="00B71555">
        <w:rPr>
          <w:rFonts w:ascii="Times New Roman" w:hAnsi="Times New Roman"/>
        </w:rPr>
        <w:t>A működési területünk nem változott, továbbra is 19 településből áll, melynek tűzvédelmét  Kiskunhalas HTP a Kiskunmajsa Katasztrófavédelmi Őrs-el (továbbiakban: KŐ), Jánoshalma Önkormányzati Tűzoltó Parancsnoksággal (továbbiakban: ÖTP) és 5db Önkéntes Tűzoltó Egyesülettel – Csólyospálos, Kiskunmajsa, Dél-Magyarországi Tűzoltó és Technikai Mentő Egyesület (továbbiakban: DMTTME), Mélykút, Jánoshalma (továbbiakban: ÖTE) közösen látja el. Kiskunmajsa KŐ működési területéhez 7 település Kiskunmajsa (Bodoglár, Tajó, Kígyós), Csólyospálos, Móricgát, Jászszentlászló, Kömpöc, Szank és Harkakötöny tartozik.</w:t>
      </w:r>
    </w:p>
    <w:p w14:paraId="3636572A" w14:textId="77777777" w:rsidR="00301F38" w:rsidRPr="00B71555" w:rsidRDefault="00301F38" w:rsidP="00301F38">
      <w:pPr>
        <w:pStyle w:val="Listaszerbekezds"/>
        <w:numPr>
          <w:ilvl w:val="0"/>
          <w:numId w:val="2"/>
        </w:numPr>
        <w:spacing w:after="160" w:line="259" w:lineRule="auto"/>
        <w:ind w:left="426" w:hanging="66"/>
        <w:jc w:val="center"/>
        <w:rPr>
          <w:b/>
        </w:rPr>
      </w:pPr>
      <w:r w:rsidRPr="00B71555">
        <w:rPr>
          <w:b/>
        </w:rPr>
        <w:t>A tűzoltásokról és a műszaki mentésekről</w:t>
      </w:r>
    </w:p>
    <w:p w14:paraId="5DBAACFD" w14:textId="77777777" w:rsidR="00301F38" w:rsidRPr="00B71555" w:rsidRDefault="00301F38" w:rsidP="00301F38">
      <w:pPr>
        <w:ind w:firstLine="284"/>
        <w:jc w:val="both"/>
        <w:rPr>
          <w:rFonts w:ascii="Times New Roman" w:hAnsi="Times New Roman"/>
        </w:rPr>
      </w:pPr>
      <w:r w:rsidRPr="00B71555">
        <w:rPr>
          <w:rFonts w:ascii="Times New Roman" w:hAnsi="Times New Roman"/>
        </w:rPr>
        <w:t>A tűzoltóság működési területén a 2020-as évben 214 tűzeset és 267 műszaki mentés fordult elő. Szándékosan megtévesztő jelzés 3, téves jelzés 91, utólagos tűzeset 9 alkalommal történt. A 481 esetből 346 beavatkozást igénylő esemény történt, a tűzoltóság kiérkezése előtt felszámolt esemény 32 alkalommal valósult meg. Kiskunmajsa KŐ a 2020-as évben 118 esetben kapott riasztást, ebből 60 tűzeset, 58 műszaki mentés volt. Beavatkozást igénylő eset 92, téves jelzés 16, utólagos jelzés 3, kiérkezés előtt felszámolt esemény 6, szándékosan megtévesztő jelzés 1 esetben fordult elő az őrs működési területén.</w:t>
      </w:r>
    </w:p>
    <w:p w14:paraId="5D8B51BB" w14:textId="77777777" w:rsidR="00301F38" w:rsidRPr="00B71555" w:rsidRDefault="00301F38" w:rsidP="00301F38">
      <w:pPr>
        <w:ind w:firstLine="284"/>
        <w:jc w:val="both"/>
        <w:rPr>
          <w:rFonts w:ascii="Times New Roman" w:hAnsi="Times New Roman"/>
        </w:rPr>
      </w:pPr>
      <w:r w:rsidRPr="00B71555">
        <w:rPr>
          <w:rFonts w:ascii="Times New Roman" w:hAnsi="Times New Roman"/>
        </w:rPr>
        <w:t>A 2019-es évhez képest nem változott jelentősen a káresetek száma, melyet az alábbi ábra szemléltet. A műszaki mentések száma a viharos időjárás okozta fakidőlések miatt emelkedett.</w:t>
      </w:r>
    </w:p>
    <w:p w14:paraId="44CB5B62" w14:textId="77777777" w:rsidR="00301F38" w:rsidRPr="00B71555" w:rsidRDefault="00301F38" w:rsidP="00301F38">
      <w:pPr>
        <w:jc w:val="center"/>
        <w:rPr>
          <w:rFonts w:ascii="Times New Roman" w:hAnsi="Times New Roman"/>
          <w:i/>
        </w:rPr>
      </w:pPr>
      <w:r w:rsidRPr="00B71555">
        <w:rPr>
          <w:rFonts w:ascii="Times New Roman" w:hAnsi="Times New Roman"/>
          <w:noProof/>
          <w:lang w:eastAsia="hu-HU"/>
        </w:rPr>
        <w:drawing>
          <wp:inline distT="0" distB="0" distL="0" distR="0" wp14:anchorId="7C2906E6" wp14:editId="4CFAB065">
            <wp:extent cx="5626735" cy="2447925"/>
            <wp:effectExtent l="0" t="0" r="12065" b="9525"/>
            <wp:docPr id="13" name="Diagram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inline>
        </w:drawing>
      </w:r>
    </w:p>
    <w:p w14:paraId="487DA062" w14:textId="77777777" w:rsidR="00301F38" w:rsidRPr="00B71555" w:rsidRDefault="00301F38" w:rsidP="00301F38">
      <w:pPr>
        <w:ind w:firstLine="284"/>
        <w:jc w:val="center"/>
        <w:rPr>
          <w:rFonts w:ascii="Times New Roman" w:hAnsi="Times New Roman"/>
          <w:i/>
        </w:rPr>
      </w:pPr>
      <w:r w:rsidRPr="00B71555">
        <w:rPr>
          <w:rFonts w:ascii="Times New Roman" w:hAnsi="Times New Roman"/>
          <w:noProof/>
          <w:lang w:eastAsia="hu-HU"/>
        </w:rPr>
        <w:lastRenderedPageBreak/>
        <w:drawing>
          <wp:inline distT="0" distB="0" distL="0" distR="0" wp14:anchorId="484E02DC" wp14:editId="73D08889">
            <wp:extent cx="5581650" cy="2967487"/>
            <wp:effectExtent l="0" t="0" r="0" b="4445"/>
            <wp:docPr id="12" name="Diagram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14:paraId="167EAB04" w14:textId="77777777" w:rsidR="00301F38" w:rsidRPr="00B71555" w:rsidRDefault="00301F38" w:rsidP="00301F38">
      <w:pPr>
        <w:rPr>
          <w:rFonts w:ascii="Times New Roman" w:hAnsi="Times New Roman"/>
        </w:rPr>
      </w:pPr>
    </w:p>
    <w:p w14:paraId="14738302" w14:textId="77777777" w:rsidR="00301F38" w:rsidRPr="00B71555" w:rsidRDefault="00301F38" w:rsidP="00301F38">
      <w:pPr>
        <w:jc w:val="both"/>
        <w:rPr>
          <w:rFonts w:ascii="Times New Roman" w:hAnsi="Times New Roman"/>
          <w:b/>
          <w:i/>
        </w:rPr>
      </w:pPr>
      <w:r w:rsidRPr="00B71555">
        <w:rPr>
          <w:rFonts w:ascii="Times New Roman" w:hAnsi="Times New Roman"/>
          <w:b/>
          <w:i/>
        </w:rPr>
        <w:t>Néhány emlékezetes káreset a teljesség igénye nélkül:</w:t>
      </w:r>
    </w:p>
    <w:p w14:paraId="2E75B34D" w14:textId="77777777" w:rsidR="00301F38" w:rsidRPr="00B71555" w:rsidRDefault="00301F38" w:rsidP="00301F38">
      <w:pPr>
        <w:spacing w:after="360"/>
        <w:ind w:firstLine="284"/>
        <w:jc w:val="both"/>
        <w:rPr>
          <w:rFonts w:ascii="Times New Roman" w:hAnsi="Times New Roman"/>
        </w:rPr>
      </w:pPr>
      <w:r w:rsidRPr="00B71555">
        <w:rPr>
          <w:rFonts w:ascii="Times New Roman" w:hAnsi="Times New Roman"/>
        </w:rPr>
        <w:t>2020. 01. 16-án a reggeli órákban Kiskunhalas HTP riasztást kapott, miszerint Tompa, Halasi út 44. szám előtt kettő személygépkocsi ütközött, az egyik felborult, mindkét járműben vannak beszorult személyek. A jelzés értékelését követően a megszokotthoz képest nagyobb erőkkel kezdtük meg a vonulást Halas I, Halas II-es és Halas Pálya szerekkel. A felborult személyautóban 2 fő utazott, az utas kiérkezésünkre ki tudott mászni a járműből, a gépjárművezető beszorult, őt feszítővágó berendezéssel sikerült kiszabadítani, súlyos sérüléseket szenvedett. A másik jármű vezetője is beszorult, ő sajnálatos módon elhalálozott.</w:t>
      </w:r>
    </w:p>
    <w:p w14:paraId="746C6710" w14:textId="77777777" w:rsidR="00301F38" w:rsidRPr="00B71555" w:rsidRDefault="00301F38" w:rsidP="00301F38">
      <w:pPr>
        <w:jc w:val="center"/>
        <w:rPr>
          <w:rFonts w:ascii="Times New Roman" w:hAnsi="Times New Roman"/>
        </w:rPr>
      </w:pPr>
      <w:r w:rsidRPr="00B71555">
        <w:rPr>
          <w:rFonts w:ascii="Times New Roman" w:hAnsi="Times New Roman"/>
          <w:noProof/>
          <w:lang w:eastAsia="hu-HU"/>
        </w:rPr>
        <w:drawing>
          <wp:inline distT="0" distB="0" distL="0" distR="0" wp14:anchorId="2212EF13" wp14:editId="4B6A76C1">
            <wp:extent cx="5753003" cy="2714625"/>
            <wp:effectExtent l="0" t="0" r="635" b="0"/>
            <wp:docPr id="11" name="Kép 1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pic:cNvPicPr>
                      <a:picLocks noChangeAspect="1" noChangeArrowheads="1"/>
                    </pic:cNvPicPr>
                  </pic:nvPicPr>
                  <pic:blipFill>
                    <a:blip r:embed="rId8" cstate="print">
                      <a:extLst>
                        <a:ext uri="{28A0092B-C50C-407E-A947-70E740481C1C}">
                          <a14:useLocalDpi xmlns:a14="http://schemas.microsoft.com/office/drawing/2010/main" val="0"/>
                        </a:ext>
                      </a:extLst>
                    </a:blip>
                    <a:srcRect t="9688" b="10625"/>
                    <a:stretch>
                      <a:fillRect/>
                    </a:stretch>
                  </pic:blipFill>
                  <pic:spPr bwMode="auto">
                    <a:xfrm>
                      <a:off x="0" y="0"/>
                      <a:ext cx="5775871" cy="2725416"/>
                    </a:xfrm>
                    <a:prstGeom prst="rect">
                      <a:avLst/>
                    </a:prstGeom>
                    <a:noFill/>
                    <a:ln>
                      <a:noFill/>
                    </a:ln>
                  </pic:spPr>
                </pic:pic>
              </a:graphicData>
            </a:graphic>
          </wp:inline>
        </w:drawing>
      </w:r>
    </w:p>
    <w:p w14:paraId="7DBAC5B2" w14:textId="77777777" w:rsidR="00301F38" w:rsidRPr="00B71555" w:rsidRDefault="00301F38" w:rsidP="00301F38">
      <w:pPr>
        <w:jc w:val="both"/>
        <w:rPr>
          <w:rFonts w:ascii="Times New Roman" w:hAnsi="Times New Roman"/>
        </w:rPr>
      </w:pPr>
    </w:p>
    <w:p w14:paraId="013F4BA8" w14:textId="77777777" w:rsidR="00301F38" w:rsidRPr="00B71555" w:rsidRDefault="00301F38" w:rsidP="00301F38">
      <w:pPr>
        <w:jc w:val="both"/>
        <w:rPr>
          <w:rFonts w:ascii="Times New Roman" w:hAnsi="Times New Roman"/>
        </w:rPr>
      </w:pPr>
    </w:p>
    <w:p w14:paraId="74462799" w14:textId="77777777" w:rsidR="00301F38" w:rsidRPr="00B71555" w:rsidRDefault="00301F38" w:rsidP="00301F38">
      <w:pPr>
        <w:jc w:val="both"/>
        <w:rPr>
          <w:rFonts w:ascii="Times New Roman" w:hAnsi="Times New Roman"/>
        </w:rPr>
      </w:pPr>
    </w:p>
    <w:p w14:paraId="426A01EF" w14:textId="77777777" w:rsidR="00301F38" w:rsidRPr="00B71555" w:rsidRDefault="00301F38" w:rsidP="00301F38">
      <w:pPr>
        <w:jc w:val="both"/>
        <w:rPr>
          <w:rFonts w:ascii="Times New Roman" w:hAnsi="Times New Roman"/>
        </w:rPr>
      </w:pPr>
    </w:p>
    <w:p w14:paraId="77D8FBAC" w14:textId="77777777" w:rsidR="00301F38" w:rsidRPr="00B71555" w:rsidRDefault="00301F38" w:rsidP="00301F38">
      <w:pPr>
        <w:jc w:val="both"/>
        <w:rPr>
          <w:rFonts w:ascii="Times New Roman" w:hAnsi="Times New Roman"/>
        </w:rPr>
      </w:pPr>
    </w:p>
    <w:p w14:paraId="5A3BEB1F" w14:textId="77777777" w:rsidR="00301F38" w:rsidRPr="00B71555" w:rsidRDefault="00301F38" w:rsidP="00301F38">
      <w:pPr>
        <w:jc w:val="both"/>
        <w:rPr>
          <w:rFonts w:ascii="Times New Roman" w:hAnsi="Times New Roman"/>
        </w:rPr>
      </w:pPr>
    </w:p>
    <w:p w14:paraId="47B7E4FE" w14:textId="77777777" w:rsidR="00301F38" w:rsidRPr="00B71555" w:rsidRDefault="00301F38" w:rsidP="00301F38">
      <w:pPr>
        <w:jc w:val="center"/>
        <w:rPr>
          <w:rFonts w:ascii="Times New Roman" w:hAnsi="Times New Roman"/>
          <w:i/>
        </w:rPr>
      </w:pPr>
      <w:r w:rsidRPr="00B71555">
        <w:rPr>
          <w:rFonts w:ascii="Times New Roman" w:hAnsi="Times New Roman"/>
          <w:i/>
          <w:noProof/>
          <w:lang w:eastAsia="hu-HU"/>
        </w:rPr>
        <w:lastRenderedPageBreak/>
        <w:drawing>
          <wp:inline distT="0" distB="0" distL="0" distR="0" wp14:anchorId="4E5AB58F" wp14:editId="08F41AED">
            <wp:extent cx="5753100" cy="2758965"/>
            <wp:effectExtent l="0" t="0" r="0" b="3810"/>
            <wp:docPr id="10" name="Kép 1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
                    <pic:cNvPicPr>
                      <a:picLocks noChangeAspect="1" noChangeArrowheads="1"/>
                    </pic:cNvPicPr>
                  </pic:nvPicPr>
                  <pic:blipFill>
                    <a:blip r:embed="rId9" cstate="print">
                      <a:extLst>
                        <a:ext uri="{28A0092B-C50C-407E-A947-70E740481C1C}">
                          <a14:useLocalDpi xmlns:a14="http://schemas.microsoft.com/office/drawing/2010/main" val="0"/>
                        </a:ext>
                      </a:extLst>
                    </a:blip>
                    <a:srcRect t="16623" b="16623"/>
                    <a:stretch>
                      <a:fillRect/>
                    </a:stretch>
                  </pic:blipFill>
                  <pic:spPr bwMode="auto">
                    <a:xfrm>
                      <a:off x="0" y="0"/>
                      <a:ext cx="5758633" cy="2761619"/>
                    </a:xfrm>
                    <a:prstGeom prst="rect">
                      <a:avLst/>
                    </a:prstGeom>
                    <a:noFill/>
                    <a:ln>
                      <a:noFill/>
                    </a:ln>
                  </pic:spPr>
                </pic:pic>
              </a:graphicData>
            </a:graphic>
          </wp:inline>
        </w:drawing>
      </w:r>
    </w:p>
    <w:p w14:paraId="74D8D137" w14:textId="77777777" w:rsidR="00301F38" w:rsidRPr="00B71555" w:rsidRDefault="00301F38" w:rsidP="00301F38">
      <w:pPr>
        <w:ind w:firstLine="284"/>
        <w:jc w:val="both"/>
        <w:rPr>
          <w:rFonts w:ascii="Times New Roman" w:hAnsi="Times New Roman"/>
          <w:i/>
        </w:rPr>
      </w:pPr>
    </w:p>
    <w:p w14:paraId="3CDF2F3B" w14:textId="77777777" w:rsidR="00301F38" w:rsidRPr="00B71555" w:rsidRDefault="00301F38" w:rsidP="00301F38">
      <w:pPr>
        <w:ind w:firstLine="284"/>
        <w:jc w:val="both"/>
        <w:rPr>
          <w:rFonts w:ascii="Times New Roman" w:hAnsi="Times New Roman"/>
          <w:bCs/>
        </w:rPr>
      </w:pPr>
      <w:r w:rsidRPr="00B71555">
        <w:rPr>
          <w:rFonts w:ascii="Times New Roman" w:hAnsi="Times New Roman"/>
        </w:rPr>
        <w:t>2020. február 27-én a hajnali órákban Kiskunmajsa KŐ riasztást kapott Jászszentlászló külterületére,</w:t>
      </w:r>
      <w:r w:rsidRPr="00B71555">
        <w:rPr>
          <w:rFonts w:ascii="Times New Roman" w:hAnsi="Times New Roman"/>
          <w:bCs/>
        </w:rPr>
        <w:t xml:space="preserve"> miszerint egy zsírsütő üzemben tűz keletkezett. A helyszínen égett egy 15m x 45m-es csarnok jellegű, tégla falazatú, lindab lemez fedésű épület, a benne lévő takarmánykeverő és takarmányzsír sütő technológiai berendezésekkel, valamint ezen épülethez kapcsolódó előtetős rész és egy ponyvatetős konténer részben. A tűz által érintett épületből sikerült kimenteni egy rakodógépet. Az eset nagysága miatt több város tűzoltói vonultak az eseményhez, melyet II-es kiemelt riasztási fokozatban sikerült felszámolni. A tűz következtében jelentős anyagi kár keletkezett, de a képen is jól látható, hogy a tűzoltással jelentős kárnövekedést sikerült megakadályozni. A tűzeset következtében személyi sérülés nem történt. </w:t>
      </w:r>
    </w:p>
    <w:p w14:paraId="5923B4D6" w14:textId="77777777" w:rsidR="00301F38" w:rsidRPr="00B71555" w:rsidRDefault="00301F38" w:rsidP="00301F38">
      <w:pPr>
        <w:ind w:firstLine="284"/>
        <w:jc w:val="both"/>
        <w:rPr>
          <w:rFonts w:ascii="Times New Roman" w:hAnsi="Times New Roman"/>
          <w:bCs/>
        </w:rPr>
      </w:pPr>
      <w:r w:rsidRPr="00B71555">
        <w:rPr>
          <w:rFonts w:ascii="Times New Roman" w:hAnsi="Times New Roman"/>
          <w:bCs/>
          <w:noProof/>
          <w:lang w:eastAsia="hu-HU"/>
        </w:rPr>
        <w:drawing>
          <wp:anchor distT="0" distB="0" distL="114300" distR="114300" simplePos="0" relativeHeight="251665408" behindDoc="0" locked="0" layoutInCell="1" allowOverlap="1" wp14:anchorId="17B99FC3" wp14:editId="4732AF04">
            <wp:simplePos x="0" y="0"/>
            <wp:positionH relativeFrom="column">
              <wp:posOffset>3246536</wp:posOffset>
            </wp:positionH>
            <wp:positionV relativeFrom="paragraph">
              <wp:posOffset>8190</wp:posOffset>
            </wp:positionV>
            <wp:extent cx="2771775" cy="2495550"/>
            <wp:effectExtent l="0" t="0" r="9525" b="0"/>
            <wp:wrapNone/>
            <wp:docPr id="9" name="Kép 9" descr="IMG_20200227_092004_0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20200227_092004_0148"/>
                    <pic:cNvPicPr>
                      <a:picLocks noChangeAspect="1" noChangeArrowheads="1"/>
                    </pic:cNvPicPr>
                  </pic:nvPicPr>
                  <pic:blipFill>
                    <a:blip r:embed="rId10" cstate="print">
                      <a:extLst>
                        <a:ext uri="{28A0092B-C50C-407E-A947-70E740481C1C}">
                          <a14:useLocalDpi xmlns:a14="http://schemas.microsoft.com/office/drawing/2010/main" val="0"/>
                        </a:ext>
                      </a:extLst>
                    </a:blip>
                    <a:srcRect l="21027" t="3824" r="19205" b="589"/>
                    <a:stretch>
                      <a:fillRect/>
                    </a:stretch>
                  </pic:blipFill>
                  <pic:spPr bwMode="auto">
                    <a:xfrm>
                      <a:off x="0" y="0"/>
                      <a:ext cx="2782446" cy="2505158"/>
                    </a:xfrm>
                    <a:prstGeom prst="rect">
                      <a:avLst/>
                    </a:prstGeom>
                    <a:noFill/>
                    <a:ln>
                      <a:noFill/>
                    </a:ln>
                  </pic:spPr>
                </pic:pic>
              </a:graphicData>
            </a:graphic>
            <wp14:sizeRelV relativeFrom="margin">
              <wp14:pctHeight>0</wp14:pctHeight>
            </wp14:sizeRelV>
          </wp:anchor>
        </w:drawing>
      </w:r>
      <w:r w:rsidRPr="00B71555">
        <w:rPr>
          <w:rFonts w:ascii="Times New Roman" w:hAnsi="Times New Roman"/>
          <w:noProof/>
          <w:lang w:eastAsia="hu-HU"/>
        </w:rPr>
        <w:drawing>
          <wp:anchor distT="0" distB="0" distL="114300" distR="114300" simplePos="0" relativeHeight="251659264" behindDoc="1" locked="0" layoutInCell="1" allowOverlap="1" wp14:anchorId="7E71089D" wp14:editId="516458E8">
            <wp:simplePos x="0" y="0"/>
            <wp:positionH relativeFrom="column">
              <wp:posOffset>-242876</wp:posOffset>
            </wp:positionH>
            <wp:positionV relativeFrom="paragraph">
              <wp:posOffset>9416</wp:posOffset>
            </wp:positionV>
            <wp:extent cx="3369945" cy="2495550"/>
            <wp:effectExtent l="0" t="0" r="1905" b="0"/>
            <wp:wrapThrough wrapText="bothSides">
              <wp:wrapPolygon edited="0">
                <wp:start x="0" y="0"/>
                <wp:lineTo x="0" y="21435"/>
                <wp:lineTo x="21490" y="21435"/>
                <wp:lineTo x="21490" y="0"/>
                <wp:lineTo x="0" y="0"/>
              </wp:wrapPolygon>
            </wp:wrapThrough>
            <wp:docPr id="21" name="Kép 21" descr="IMG_20200227_083533_0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20200227_083533_0109"/>
                    <pic:cNvPicPr>
                      <a:picLocks noChangeAspect="1" noChangeArrowheads="1"/>
                    </pic:cNvPicPr>
                  </pic:nvPicPr>
                  <pic:blipFill>
                    <a:blip r:embed="rId11" cstate="print">
                      <a:extLst>
                        <a:ext uri="{28A0092B-C50C-407E-A947-70E740481C1C}">
                          <a14:useLocalDpi xmlns:a14="http://schemas.microsoft.com/office/drawing/2010/main" val="0"/>
                        </a:ext>
                      </a:extLst>
                    </a:blip>
                    <a:srcRect l="12021" r="11844"/>
                    <a:stretch>
                      <a:fillRect/>
                    </a:stretch>
                  </pic:blipFill>
                  <pic:spPr bwMode="auto">
                    <a:xfrm>
                      <a:off x="0" y="0"/>
                      <a:ext cx="3369945" cy="2495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DD5DBE" w14:textId="77777777" w:rsidR="00301F38" w:rsidRPr="00B71555" w:rsidRDefault="00301F38" w:rsidP="00301F38">
      <w:pPr>
        <w:ind w:firstLine="284"/>
        <w:jc w:val="both"/>
        <w:rPr>
          <w:rFonts w:ascii="Times New Roman" w:hAnsi="Times New Roman"/>
          <w:bCs/>
        </w:rPr>
      </w:pPr>
    </w:p>
    <w:p w14:paraId="4C62205C" w14:textId="77777777" w:rsidR="00301F38" w:rsidRPr="00B71555" w:rsidRDefault="00301F38" w:rsidP="00301F38">
      <w:pPr>
        <w:ind w:firstLine="284"/>
        <w:jc w:val="both"/>
        <w:rPr>
          <w:rFonts w:ascii="Times New Roman" w:hAnsi="Times New Roman"/>
        </w:rPr>
      </w:pPr>
    </w:p>
    <w:p w14:paraId="6B803732" w14:textId="77777777" w:rsidR="00301F38" w:rsidRPr="00B71555" w:rsidRDefault="00301F38" w:rsidP="00301F38">
      <w:pPr>
        <w:ind w:firstLine="284"/>
        <w:jc w:val="both"/>
        <w:rPr>
          <w:rFonts w:ascii="Times New Roman" w:hAnsi="Times New Roman"/>
        </w:rPr>
      </w:pPr>
    </w:p>
    <w:p w14:paraId="30D267D6" w14:textId="77777777" w:rsidR="00301F38" w:rsidRPr="00B71555" w:rsidRDefault="00301F38" w:rsidP="00301F38">
      <w:pPr>
        <w:ind w:firstLine="284"/>
        <w:jc w:val="both"/>
        <w:rPr>
          <w:rFonts w:ascii="Times New Roman" w:hAnsi="Times New Roman"/>
        </w:rPr>
      </w:pPr>
    </w:p>
    <w:p w14:paraId="12E63B29" w14:textId="77777777" w:rsidR="00301F38" w:rsidRPr="00B71555" w:rsidRDefault="00301F38" w:rsidP="00301F38">
      <w:pPr>
        <w:ind w:firstLine="284"/>
        <w:jc w:val="both"/>
        <w:rPr>
          <w:rFonts w:ascii="Times New Roman" w:hAnsi="Times New Roman"/>
        </w:rPr>
      </w:pPr>
    </w:p>
    <w:p w14:paraId="25785323" w14:textId="77777777" w:rsidR="00301F38" w:rsidRPr="00B71555" w:rsidRDefault="00301F38" w:rsidP="00301F38">
      <w:pPr>
        <w:ind w:firstLine="284"/>
        <w:jc w:val="both"/>
        <w:rPr>
          <w:rFonts w:ascii="Times New Roman" w:hAnsi="Times New Roman"/>
        </w:rPr>
      </w:pPr>
    </w:p>
    <w:p w14:paraId="141A24E2" w14:textId="77777777" w:rsidR="00301F38" w:rsidRPr="00B71555" w:rsidRDefault="00301F38" w:rsidP="00301F38">
      <w:pPr>
        <w:ind w:firstLine="284"/>
        <w:jc w:val="both"/>
        <w:rPr>
          <w:rFonts w:ascii="Times New Roman" w:hAnsi="Times New Roman"/>
        </w:rPr>
      </w:pPr>
    </w:p>
    <w:p w14:paraId="4A05AA4C" w14:textId="77777777" w:rsidR="00301F38" w:rsidRPr="00B71555" w:rsidRDefault="00301F38" w:rsidP="00301F38">
      <w:pPr>
        <w:ind w:firstLine="284"/>
        <w:jc w:val="both"/>
        <w:rPr>
          <w:rFonts w:ascii="Times New Roman" w:hAnsi="Times New Roman"/>
        </w:rPr>
      </w:pPr>
    </w:p>
    <w:p w14:paraId="5663084A" w14:textId="77777777" w:rsidR="00301F38" w:rsidRPr="00B71555" w:rsidRDefault="00301F38" w:rsidP="00301F38">
      <w:pPr>
        <w:ind w:firstLine="284"/>
        <w:jc w:val="both"/>
        <w:rPr>
          <w:rFonts w:ascii="Times New Roman" w:hAnsi="Times New Roman"/>
        </w:rPr>
      </w:pPr>
    </w:p>
    <w:p w14:paraId="3041E131" w14:textId="77777777" w:rsidR="00301F38" w:rsidRPr="00B71555" w:rsidRDefault="00301F38" w:rsidP="00301F38">
      <w:pPr>
        <w:rPr>
          <w:rFonts w:ascii="Times New Roman" w:hAnsi="Times New Roman"/>
        </w:rPr>
      </w:pPr>
      <w:r w:rsidRPr="00B71555">
        <w:rPr>
          <w:rFonts w:ascii="Times New Roman" w:hAnsi="Times New Roman"/>
        </w:rPr>
        <w:br w:type="page"/>
      </w:r>
    </w:p>
    <w:p w14:paraId="6A68D443" w14:textId="77777777" w:rsidR="00301F38" w:rsidRPr="00B71555" w:rsidRDefault="00301F38" w:rsidP="00301F38">
      <w:pPr>
        <w:ind w:firstLine="284"/>
        <w:jc w:val="both"/>
        <w:rPr>
          <w:rFonts w:ascii="Times New Roman" w:hAnsi="Times New Roman"/>
        </w:rPr>
      </w:pPr>
    </w:p>
    <w:p w14:paraId="52A408C6" w14:textId="77777777" w:rsidR="00301F38" w:rsidRPr="00B71555" w:rsidRDefault="00301F38" w:rsidP="00301F38">
      <w:pPr>
        <w:ind w:firstLine="284"/>
        <w:jc w:val="both"/>
        <w:rPr>
          <w:rFonts w:ascii="Times New Roman" w:hAnsi="Times New Roman"/>
        </w:rPr>
      </w:pPr>
      <w:r w:rsidRPr="00B71555">
        <w:rPr>
          <w:rFonts w:ascii="Times New Roman" w:hAnsi="Times New Roman"/>
        </w:rPr>
        <w:t xml:space="preserve">2020. március 03-án 13 óra 23 perckor Kiskunhalas HTP jelzést kapott, miszerint az 53-as főút 59-es km </w:t>
      </w:r>
      <w:r w:rsidRPr="00B71555">
        <w:rPr>
          <w:rFonts w:ascii="Times New Roman" w:hAnsi="Times New Roman"/>
          <w:bCs/>
        </w:rPr>
        <w:t>szelvényénél</w:t>
      </w:r>
      <w:r w:rsidRPr="00B71555">
        <w:rPr>
          <w:rFonts w:ascii="Times New Roman" w:hAnsi="Times New Roman"/>
        </w:rPr>
        <w:t xml:space="preserve"> baleset történt. A helyszínen egy személygépkocsi, egy Ford Tranzit és egy kamion ütközött. A személyautóban egy személy beszorult, akit a tűzoltók segítségével emeltek ki a járműből. A beszorult személy súlyosabban sérült, valamint 4 fő könnyebben sérült a másik járművekben. A káresetnél Halas I-es és Halas Pálya avatkozott be I-es kiemelt riasztási fokozatban. A súlyos sérültet a mentősök kórházba szállították. A közutat a közútkezelők letakarították. Csak a szerencsének köszönhető, hogy az esetnél nem történt tömeges szerencsétlenség.</w:t>
      </w:r>
    </w:p>
    <w:p w14:paraId="79F1661F" w14:textId="77777777" w:rsidR="00301F38" w:rsidRPr="00B71555" w:rsidRDefault="00301F38" w:rsidP="00301F38">
      <w:pPr>
        <w:ind w:firstLine="284"/>
        <w:jc w:val="both"/>
        <w:rPr>
          <w:rFonts w:ascii="Times New Roman" w:hAnsi="Times New Roman"/>
        </w:rPr>
      </w:pPr>
      <w:r w:rsidRPr="00B71555">
        <w:rPr>
          <w:rFonts w:ascii="Times New Roman" w:hAnsi="Times New Roman"/>
          <w:noProof/>
          <w:lang w:eastAsia="hu-HU"/>
        </w:rPr>
        <w:drawing>
          <wp:anchor distT="0" distB="0" distL="114300" distR="114300" simplePos="0" relativeHeight="251660288" behindDoc="0" locked="0" layoutInCell="1" allowOverlap="1" wp14:anchorId="11B3AF73" wp14:editId="355E8939">
            <wp:simplePos x="0" y="0"/>
            <wp:positionH relativeFrom="column">
              <wp:posOffset>2887201</wp:posOffset>
            </wp:positionH>
            <wp:positionV relativeFrom="paragraph">
              <wp:posOffset>112095</wp:posOffset>
            </wp:positionV>
            <wp:extent cx="3175000" cy="2320506"/>
            <wp:effectExtent l="0" t="0" r="6350" b="3810"/>
            <wp:wrapNone/>
            <wp:docPr id="19" name="Kép 19"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
                    <pic:cNvPicPr>
                      <a:picLocks noChangeAspect="1" noChangeArrowheads="1"/>
                    </pic:cNvPicPr>
                  </pic:nvPicPr>
                  <pic:blipFill>
                    <a:blip r:embed="rId12" cstate="print">
                      <a:extLst>
                        <a:ext uri="{28A0092B-C50C-407E-A947-70E740481C1C}">
                          <a14:useLocalDpi xmlns:a14="http://schemas.microsoft.com/office/drawing/2010/main" val="0"/>
                        </a:ext>
                      </a:extLst>
                    </a:blip>
                    <a:srcRect l="13078"/>
                    <a:stretch>
                      <a:fillRect/>
                    </a:stretch>
                  </pic:blipFill>
                  <pic:spPr bwMode="auto">
                    <a:xfrm>
                      <a:off x="0" y="0"/>
                      <a:ext cx="3177975" cy="2322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1555">
        <w:rPr>
          <w:rFonts w:ascii="Times New Roman" w:hAnsi="Times New Roman"/>
          <w:noProof/>
          <w:lang w:eastAsia="hu-HU"/>
        </w:rPr>
        <w:drawing>
          <wp:anchor distT="0" distB="0" distL="114300" distR="114300" simplePos="0" relativeHeight="251661312" behindDoc="0" locked="0" layoutInCell="1" allowOverlap="1" wp14:anchorId="06C31D43" wp14:editId="064646BF">
            <wp:simplePos x="0" y="0"/>
            <wp:positionH relativeFrom="column">
              <wp:posOffset>-284940</wp:posOffset>
            </wp:positionH>
            <wp:positionV relativeFrom="paragraph">
              <wp:posOffset>114475</wp:posOffset>
            </wp:positionV>
            <wp:extent cx="3138805" cy="2317531"/>
            <wp:effectExtent l="0" t="0" r="4445" b="6985"/>
            <wp:wrapNone/>
            <wp:docPr id="20" name="Kép 20" descr="IMG_20200303_13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20200303_134216"/>
                    <pic:cNvPicPr>
                      <a:picLocks noChangeAspect="1" noChangeArrowheads="1"/>
                    </pic:cNvPicPr>
                  </pic:nvPicPr>
                  <pic:blipFill>
                    <a:blip r:embed="rId13" cstate="print">
                      <a:extLst>
                        <a:ext uri="{28A0092B-C50C-407E-A947-70E740481C1C}">
                          <a14:useLocalDpi xmlns:a14="http://schemas.microsoft.com/office/drawing/2010/main" val="0"/>
                        </a:ext>
                      </a:extLst>
                    </a:blip>
                    <a:srcRect l="8479" r="8716"/>
                    <a:stretch>
                      <a:fillRect/>
                    </a:stretch>
                  </pic:blipFill>
                  <pic:spPr bwMode="auto">
                    <a:xfrm>
                      <a:off x="0" y="0"/>
                      <a:ext cx="3139988" cy="231840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E7BD6E" w14:textId="77777777" w:rsidR="00301F38" w:rsidRPr="00B71555" w:rsidRDefault="00301F38" w:rsidP="00301F38">
      <w:pPr>
        <w:ind w:firstLine="284"/>
        <w:jc w:val="both"/>
        <w:rPr>
          <w:rFonts w:ascii="Times New Roman" w:hAnsi="Times New Roman"/>
        </w:rPr>
      </w:pPr>
    </w:p>
    <w:p w14:paraId="215AFCB4" w14:textId="77777777" w:rsidR="00301F38" w:rsidRPr="00B71555" w:rsidRDefault="00301F38" w:rsidP="00301F38">
      <w:pPr>
        <w:ind w:firstLine="284"/>
        <w:jc w:val="both"/>
        <w:rPr>
          <w:rFonts w:ascii="Times New Roman" w:hAnsi="Times New Roman"/>
        </w:rPr>
      </w:pPr>
    </w:p>
    <w:p w14:paraId="3A9D53C4" w14:textId="77777777" w:rsidR="00301F38" w:rsidRPr="00B71555" w:rsidRDefault="00301F38" w:rsidP="00301F38">
      <w:pPr>
        <w:ind w:firstLine="284"/>
        <w:jc w:val="both"/>
        <w:rPr>
          <w:rFonts w:ascii="Times New Roman" w:hAnsi="Times New Roman"/>
        </w:rPr>
      </w:pPr>
    </w:p>
    <w:p w14:paraId="40A35FE4" w14:textId="77777777" w:rsidR="00301F38" w:rsidRPr="00B71555" w:rsidRDefault="00301F38" w:rsidP="00301F38">
      <w:pPr>
        <w:ind w:firstLine="284"/>
        <w:jc w:val="both"/>
        <w:rPr>
          <w:rFonts w:ascii="Times New Roman" w:hAnsi="Times New Roman"/>
        </w:rPr>
      </w:pPr>
    </w:p>
    <w:p w14:paraId="56A297ED" w14:textId="77777777" w:rsidR="00301F38" w:rsidRPr="00B71555" w:rsidRDefault="00301F38" w:rsidP="00301F38">
      <w:pPr>
        <w:ind w:firstLine="284"/>
        <w:jc w:val="both"/>
        <w:rPr>
          <w:rFonts w:ascii="Times New Roman" w:hAnsi="Times New Roman"/>
        </w:rPr>
      </w:pPr>
    </w:p>
    <w:p w14:paraId="36AB40BB" w14:textId="77777777" w:rsidR="00301F38" w:rsidRPr="00B71555" w:rsidRDefault="00301F38" w:rsidP="00301F38">
      <w:pPr>
        <w:ind w:firstLine="284"/>
        <w:jc w:val="both"/>
        <w:rPr>
          <w:rFonts w:ascii="Times New Roman" w:hAnsi="Times New Roman"/>
        </w:rPr>
      </w:pPr>
    </w:p>
    <w:p w14:paraId="62DF1368" w14:textId="77777777" w:rsidR="00301F38" w:rsidRPr="00B71555" w:rsidRDefault="00301F38" w:rsidP="00301F38">
      <w:pPr>
        <w:ind w:firstLine="284"/>
        <w:jc w:val="both"/>
        <w:rPr>
          <w:rFonts w:ascii="Times New Roman" w:hAnsi="Times New Roman"/>
        </w:rPr>
      </w:pPr>
    </w:p>
    <w:p w14:paraId="22F875F1" w14:textId="77777777" w:rsidR="00301F38" w:rsidRPr="00B71555" w:rsidRDefault="00301F38" w:rsidP="00301F38">
      <w:pPr>
        <w:ind w:firstLine="284"/>
        <w:jc w:val="both"/>
        <w:rPr>
          <w:rFonts w:ascii="Times New Roman" w:hAnsi="Times New Roman"/>
        </w:rPr>
      </w:pPr>
    </w:p>
    <w:p w14:paraId="30D16D60" w14:textId="77777777" w:rsidR="00301F38" w:rsidRPr="00B71555" w:rsidRDefault="00301F38" w:rsidP="00301F38">
      <w:pPr>
        <w:ind w:firstLine="284"/>
        <w:jc w:val="both"/>
        <w:rPr>
          <w:rFonts w:ascii="Times New Roman" w:hAnsi="Times New Roman"/>
        </w:rPr>
      </w:pPr>
      <w:r w:rsidRPr="00B71555">
        <w:rPr>
          <w:rFonts w:ascii="Times New Roman" w:hAnsi="Times New Roman"/>
        </w:rPr>
        <w:t>2020. május 15-én 12 óra 37 perckor Kiskunhalas HTP jelzést kapott, miszerint Mélykút, Kinizsi utca 2. szám alatt egy vályogfalazatú épület födémszerkezete leomlott, maga alá temetve egy személyt. A káresetnél Halas I-es, Halas Pálya, Jánoshalma ÖTP és Mélykút ÖTE avatkozott be I-es kiemelt riasztási fokozatban. A födém és a tetőszerkezet törmelékei alá szorult személy mentését csak kézi erővel lehetett végrehajtani, aki csodával határos módon túlélte az épületomlást, súlyos sérüléseket szenvedve. A 16 éves súlyos sérültet a mentőszolgálat kórházba szállította.</w:t>
      </w:r>
    </w:p>
    <w:p w14:paraId="6D5DD902" w14:textId="77777777" w:rsidR="00301F38" w:rsidRPr="00B71555" w:rsidRDefault="00301F38" w:rsidP="00301F38">
      <w:pPr>
        <w:ind w:firstLine="284"/>
        <w:jc w:val="both"/>
        <w:rPr>
          <w:rFonts w:ascii="Times New Roman" w:hAnsi="Times New Roman"/>
        </w:rPr>
      </w:pPr>
      <w:r w:rsidRPr="00B71555">
        <w:rPr>
          <w:rFonts w:ascii="Times New Roman" w:hAnsi="Times New Roman"/>
          <w:noProof/>
          <w:lang w:eastAsia="hu-HU"/>
        </w:rPr>
        <w:drawing>
          <wp:anchor distT="0" distB="0" distL="114300" distR="114300" simplePos="0" relativeHeight="251667456" behindDoc="0" locked="0" layoutInCell="1" allowOverlap="1" wp14:anchorId="5114B1BA" wp14:editId="21F30A15">
            <wp:simplePos x="0" y="0"/>
            <wp:positionH relativeFrom="margin">
              <wp:align>left</wp:align>
            </wp:positionH>
            <wp:positionV relativeFrom="paragraph">
              <wp:posOffset>13970</wp:posOffset>
            </wp:positionV>
            <wp:extent cx="2524125" cy="3133725"/>
            <wp:effectExtent l="0" t="0" r="9525" b="9525"/>
            <wp:wrapNone/>
            <wp:docPr id="8" name="Kép 8" descr="IMG_20200515_13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20200515_13225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24125" cy="3133725"/>
                    </a:xfrm>
                    <a:prstGeom prst="rect">
                      <a:avLst/>
                    </a:prstGeom>
                    <a:noFill/>
                    <a:ln>
                      <a:noFill/>
                    </a:ln>
                  </pic:spPr>
                </pic:pic>
              </a:graphicData>
            </a:graphic>
          </wp:anchor>
        </w:drawing>
      </w:r>
      <w:r w:rsidRPr="00B71555">
        <w:rPr>
          <w:rFonts w:ascii="Times New Roman" w:hAnsi="Times New Roman"/>
          <w:noProof/>
          <w:lang w:eastAsia="hu-HU"/>
        </w:rPr>
        <w:drawing>
          <wp:anchor distT="0" distB="0" distL="114300" distR="114300" simplePos="0" relativeHeight="251666432" behindDoc="0" locked="0" layoutInCell="1" allowOverlap="1" wp14:anchorId="03D6957C" wp14:editId="5A315EF5">
            <wp:simplePos x="0" y="0"/>
            <wp:positionH relativeFrom="margin">
              <wp:align>right</wp:align>
            </wp:positionH>
            <wp:positionV relativeFrom="paragraph">
              <wp:posOffset>14054</wp:posOffset>
            </wp:positionV>
            <wp:extent cx="3133725" cy="3124200"/>
            <wp:effectExtent l="0" t="0" r="9525" b="0"/>
            <wp:wrapNone/>
            <wp:docPr id="7" name="Kép 7" descr="IMG_20200515_133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20200515_1331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33725" cy="3124200"/>
                    </a:xfrm>
                    <a:prstGeom prst="rect">
                      <a:avLst/>
                    </a:prstGeom>
                    <a:noFill/>
                    <a:ln>
                      <a:noFill/>
                    </a:ln>
                  </pic:spPr>
                </pic:pic>
              </a:graphicData>
            </a:graphic>
          </wp:anchor>
        </w:drawing>
      </w:r>
    </w:p>
    <w:p w14:paraId="445B1976" w14:textId="77777777" w:rsidR="00301F38" w:rsidRPr="00B71555" w:rsidRDefault="00301F38" w:rsidP="00301F38">
      <w:pPr>
        <w:ind w:firstLine="284"/>
        <w:jc w:val="both"/>
        <w:rPr>
          <w:rFonts w:ascii="Times New Roman" w:hAnsi="Times New Roman"/>
        </w:rPr>
      </w:pPr>
    </w:p>
    <w:p w14:paraId="75ECA7E5" w14:textId="77777777" w:rsidR="00301F38" w:rsidRPr="00B71555" w:rsidRDefault="00301F38" w:rsidP="00301F38">
      <w:pPr>
        <w:ind w:firstLine="284"/>
        <w:jc w:val="both"/>
        <w:rPr>
          <w:rFonts w:ascii="Times New Roman" w:hAnsi="Times New Roman"/>
        </w:rPr>
      </w:pPr>
    </w:p>
    <w:p w14:paraId="12F1E8D7" w14:textId="77777777" w:rsidR="00301F38" w:rsidRPr="00B71555" w:rsidRDefault="00301F38" w:rsidP="00301F38">
      <w:pPr>
        <w:ind w:firstLine="284"/>
        <w:jc w:val="both"/>
        <w:rPr>
          <w:rFonts w:ascii="Times New Roman" w:hAnsi="Times New Roman"/>
        </w:rPr>
      </w:pPr>
    </w:p>
    <w:p w14:paraId="657E4244" w14:textId="77777777" w:rsidR="00301F38" w:rsidRPr="00B71555" w:rsidRDefault="00301F38" w:rsidP="00301F38">
      <w:pPr>
        <w:ind w:firstLine="284"/>
        <w:jc w:val="both"/>
        <w:rPr>
          <w:rFonts w:ascii="Times New Roman" w:hAnsi="Times New Roman"/>
        </w:rPr>
      </w:pPr>
    </w:p>
    <w:p w14:paraId="37C11374" w14:textId="77777777" w:rsidR="00301F38" w:rsidRPr="00B71555" w:rsidRDefault="00301F38" w:rsidP="00301F38">
      <w:pPr>
        <w:ind w:firstLine="284"/>
        <w:jc w:val="both"/>
        <w:rPr>
          <w:rFonts w:ascii="Times New Roman" w:hAnsi="Times New Roman"/>
        </w:rPr>
      </w:pPr>
    </w:p>
    <w:p w14:paraId="05142070" w14:textId="77777777" w:rsidR="00301F38" w:rsidRPr="00B71555" w:rsidRDefault="00301F38" w:rsidP="00301F38">
      <w:pPr>
        <w:ind w:firstLine="284"/>
        <w:jc w:val="both"/>
        <w:rPr>
          <w:rFonts w:ascii="Times New Roman" w:hAnsi="Times New Roman"/>
        </w:rPr>
      </w:pPr>
    </w:p>
    <w:p w14:paraId="702D0D40" w14:textId="77777777" w:rsidR="00301F38" w:rsidRPr="00B71555" w:rsidRDefault="00301F38" w:rsidP="00301F38">
      <w:pPr>
        <w:ind w:firstLine="284"/>
        <w:jc w:val="both"/>
        <w:rPr>
          <w:rFonts w:ascii="Times New Roman" w:hAnsi="Times New Roman"/>
        </w:rPr>
      </w:pPr>
    </w:p>
    <w:p w14:paraId="0B6242AB" w14:textId="77777777" w:rsidR="00301F38" w:rsidRPr="00B71555" w:rsidRDefault="00301F38" w:rsidP="00301F38">
      <w:pPr>
        <w:ind w:firstLine="284"/>
        <w:jc w:val="both"/>
        <w:rPr>
          <w:rFonts w:ascii="Times New Roman" w:hAnsi="Times New Roman"/>
        </w:rPr>
      </w:pPr>
    </w:p>
    <w:p w14:paraId="53A45BAF" w14:textId="77777777" w:rsidR="00301F38" w:rsidRPr="00B71555" w:rsidRDefault="00301F38" w:rsidP="00301F38">
      <w:pPr>
        <w:ind w:firstLine="284"/>
        <w:jc w:val="both"/>
        <w:rPr>
          <w:rFonts w:ascii="Times New Roman" w:hAnsi="Times New Roman"/>
        </w:rPr>
      </w:pPr>
    </w:p>
    <w:p w14:paraId="635E1FF0" w14:textId="77777777" w:rsidR="00301F38" w:rsidRPr="00B71555" w:rsidRDefault="00301F38" w:rsidP="00301F38">
      <w:pPr>
        <w:ind w:firstLine="284"/>
        <w:jc w:val="both"/>
        <w:rPr>
          <w:rFonts w:ascii="Times New Roman" w:hAnsi="Times New Roman"/>
        </w:rPr>
      </w:pPr>
    </w:p>
    <w:p w14:paraId="2CFC3273" w14:textId="77777777" w:rsidR="00301F38" w:rsidRPr="00B71555" w:rsidRDefault="00301F38" w:rsidP="00301F38">
      <w:pPr>
        <w:ind w:firstLine="284"/>
        <w:jc w:val="both"/>
        <w:rPr>
          <w:rFonts w:ascii="Times New Roman" w:hAnsi="Times New Roman"/>
        </w:rPr>
      </w:pPr>
      <w:r w:rsidRPr="00B71555">
        <w:rPr>
          <w:rFonts w:ascii="Times New Roman" w:hAnsi="Times New Roman"/>
          <w:noProof/>
          <w:lang w:eastAsia="hu-HU"/>
        </w:rPr>
        <w:lastRenderedPageBreak/>
        <w:drawing>
          <wp:anchor distT="0" distB="0" distL="114300" distR="114300" simplePos="0" relativeHeight="251662336" behindDoc="1" locked="0" layoutInCell="1" allowOverlap="1" wp14:anchorId="3314BD96" wp14:editId="3DBA0280">
            <wp:simplePos x="0" y="0"/>
            <wp:positionH relativeFrom="column">
              <wp:posOffset>-233045</wp:posOffset>
            </wp:positionH>
            <wp:positionV relativeFrom="paragraph">
              <wp:posOffset>1432560</wp:posOffset>
            </wp:positionV>
            <wp:extent cx="3057525" cy="2447925"/>
            <wp:effectExtent l="0" t="0" r="9525" b="9525"/>
            <wp:wrapThrough wrapText="bothSides">
              <wp:wrapPolygon edited="0">
                <wp:start x="0" y="0"/>
                <wp:lineTo x="0" y="21516"/>
                <wp:lineTo x="21533" y="21516"/>
                <wp:lineTo x="21533" y="0"/>
                <wp:lineTo x="0" y="0"/>
              </wp:wrapPolygon>
            </wp:wrapThrough>
            <wp:docPr id="18" name="Kép 18" descr="SAM_0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M_0876"/>
                    <pic:cNvPicPr>
                      <a:picLocks noChangeAspect="1" noChangeArrowheads="1"/>
                    </pic:cNvPicPr>
                  </pic:nvPicPr>
                  <pic:blipFill>
                    <a:blip r:embed="rId16" cstate="print">
                      <a:extLst>
                        <a:ext uri="{28A0092B-C50C-407E-A947-70E740481C1C}">
                          <a14:useLocalDpi xmlns:a14="http://schemas.microsoft.com/office/drawing/2010/main" val="0"/>
                        </a:ext>
                      </a:extLst>
                    </a:blip>
                    <a:srcRect r="287" b="5363"/>
                    <a:stretch>
                      <a:fillRect/>
                    </a:stretch>
                  </pic:blipFill>
                  <pic:spPr bwMode="auto">
                    <a:xfrm>
                      <a:off x="0" y="0"/>
                      <a:ext cx="3057525" cy="2447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1555">
        <w:rPr>
          <w:rFonts w:ascii="Times New Roman" w:hAnsi="Times New Roman"/>
          <w:noProof/>
          <w:lang w:eastAsia="hu-HU"/>
        </w:rPr>
        <w:drawing>
          <wp:anchor distT="0" distB="0" distL="114300" distR="114300" simplePos="0" relativeHeight="251663360" behindDoc="1" locked="0" layoutInCell="1" allowOverlap="1" wp14:anchorId="23FECEA1" wp14:editId="0149C012">
            <wp:simplePos x="0" y="0"/>
            <wp:positionH relativeFrom="column">
              <wp:posOffset>2853055</wp:posOffset>
            </wp:positionH>
            <wp:positionV relativeFrom="paragraph">
              <wp:posOffset>1432560</wp:posOffset>
            </wp:positionV>
            <wp:extent cx="3038475" cy="2444115"/>
            <wp:effectExtent l="0" t="0" r="9525" b="0"/>
            <wp:wrapThrough wrapText="bothSides">
              <wp:wrapPolygon edited="0">
                <wp:start x="0" y="0"/>
                <wp:lineTo x="0" y="21381"/>
                <wp:lineTo x="21532" y="21381"/>
                <wp:lineTo x="21532" y="0"/>
                <wp:lineTo x="0" y="0"/>
              </wp:wrapPolygon>
            </wp:wrapThrough>
            <wp:docPr id="17" name="Kép 17" descr="SAM_0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AM_0895"/>
                    <pic:cNvPicPr>
                      <a:picLocks noChangeAspect="1" noChangeArrowheads="1"/>
                    </pic:cNvPicPr>
                  </pic:nvPicPr>
                  <pic:blipFill>
                    <a:blip r:embed="rId17" cstate="print">
                      <a:extLst>
                        <a:ext uri="{28A0092B-C50C-407E-A947-70E740481C1C}">
                          <a14:useLocalDpi xmlns:a14="http://schemas.microsoft.com/office/drawing/2010/main" val="0"/>
                        </a:ext>
                      </a:extLst>
                    </a:blip>
                    <a:srcRect r="662" b="11479"/>
                    <a:stretch>
                      <a:fillRect/>
                    </a:stretch>
                  </pic:blipFill>
                  <pic:spPr bwMode="auto">
                    <a:xfrm>
                      <a:off x="0" y="0"/>
                      <a:ext cx="3038475" cy="24441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1555">
        <w:rPr>
          <w:rFonts w:ascii="Times New Roman" w:hAnsi="Times New Roman"/>
        </w:rPr>
        <w:t>2020. 06. 07-én a kora délutáni órákban jelzést kapott tűzoltóságunk, hogy Kiskunhalas, Szalag utcában villám csapott egy családi házba. A helyszínre vonulás után az egységek a felderítés során azt tapasztalták, hogy a villámcsapás az egész tetőszerkezetet megemelte és a cserepeket elmozdította. Az ingatlanban ugyan tűz nem keletkezett, viszont az összes villanyvezeték, villanykapcsoló, doboz elfüstölt, illetve a villanyórában egy kismegszakító leolvadt. A látottak megdöbbentették a sokat látott kollégákat is. A ház villamos hálózata mellett az egész tetőszerkezet károsodott, mellyel jelentős anyagi kár keletkezett.</w:t>
      </w:r>
    </w:p>
    <w:p w14:paraId="62282DB5" w14:textId="77777777" w:rsidR="00301F38" w:rsidRPr="00B71555" w:rsidRDefault="00301F38" w:rsidP="00301F38">
      <w:pPr>
        <w:ind w:firstLine="284"/>
        <w:jc w:val="both"/>
        <w:rPr>
          <w:rFonts w:ascii="Times New Roman" w:hAnsi="Times New Roman"/>
        </w:rPr>
      </w:pPr>
    </w:p>
    <w:p w14:paraId="3A6E60FB" w14:textId="77777777" w:rsidR="00301F38" w:rsidRPr="00B71555" w:rsidRDefault="00301F38" w:rsidP="00301F38">
      <w:pPr>
        <w:ind w:firstLine="284"/>
        <w:jc w:val="both"/>
        <w:rPr>
          <w:rFonts w:ascii="Times New Roman" w:hAnsi="Times New Roman"/>
        </w:rPr>
      </w:pPr>
      <w:r w:rsidRPr="00B71555">
        <w:rPr>
          <w:rFonts w:ascii="Times New Roman" w:hAnsi="Times New Roman"/>
        </w:rPr>
        <w:t>2020. 12. 04-én a 17 óra környékén riasztás érkezett Kiskunhalas HTP-re, hogy Kiskunhalason a Henger utcában ég egy családi ház. Kiérkezéskor a tűzoltásvezető II-es kiemeltre emelte a riasztási fokozatot, miután látta, hogy a családi ház tetőszerkezete teljes terjedelmében ég mintegy 160 m2-en. Az épület saralt födéme szakaszokban átégett, melynek oltása nagyon nehézkes volt. A ház lakhatatlanná vált, a lakók szomszédoknál lettek elhelyezve. Az eset következtében nagymértékű lakossági összefogás valósult meg a szerencsétlenül járt 3 gyermekes család megsegítése érdekében. A tűz eloltása utáni napon a család ismerősei, a tűzoltóság, a kiskunhalasi járási mentőcsoport (Tüzes Kunok), önkéntes civilek segítettek a leégett tetőszerkezet, padlástér letakarításában és a ház fóliával való letakarásában. Elmondható, hogy ez az összefogás példaértékű volt.</w:t>
      </w:r>
    </w:p>
    <w:p w14:paraId="378B4A10" w14:textId="77777777" w:rsidR="00301F38" w:rsidRPr="00B71555" w:rsidRDefault="00301F38" w:rsidP="00301F38">
      <w:pPr>
        <w:ind w:firstLine="284"/>
        <w:jc w:val="center"/>
        <w:rPr>
          <w:rFonts w:ascii="Times New Roman" w:hAnsi="Times New Roman"/>
        </w:rPr>
      </w:pPr>
      <w:r w:rsidRPr="00B71555">
        <w:rPr>
          <w:rFonts w:ascii="Times New Roman" w:hAnsi="Times New Roman"/>
          <w:noProof/>
          <w:lang w:eastAsia="hu-HU"/>
        </w:rPr>
        <w:drawing>
          <wp:inline distT="0" distB="0" distL="0" distR="0" wp14:anchorId="055A3441" wp14:editId="7093608D">
            <wp:extent cx="5372100" cy="3009583"/>
            <wp:effectExtent l="0" t="0" r="0" b="635"/>
            <wp:docPr id="6" name="Kép 6" descr="201204romrhz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1204romrhz6"/>
                    <pic:cNvPicPr>
                      <a:picLocks noChangeAspect="1" noChangeArrowheads="1"/>
                    </pic:cNvPicPr>
                  </pic:nvPicPr>
                  <pic:blipFill>
                    <a:blip r:embed="rId18" cstate="print">
                      <a:extLst>
                        <a:ext uri="{28A0092B-C50C-407E-A947-70E740481C1C}">
                          <a14:useLocalDpi xmlns:a14="http://schemas.microsoft.com/office/drawing/2010/main" val="0"/>
                        </a:ext>
                      </a:extLst>
                    </a:blip>
                    <a:srcRect t="6735" b="7143"/>
                    <a:stretch>
                      <a:fillRect/>
                    </a:stretch>
                  </pic:blipFill>
                  <pic:spPr bwMode="auto">
                    <a:xfrm>
                      <a:off x="0" y="0"/>
                      <a:ext cx="5402068" cy="3026372"/>
                    </a:xfrm>
                    <a:prstGeom prst="rect">
                      <a:avLst/>
                    </a:prstGeom>
                    <a:noFill/>
                    <a:ln>
                      <a:noFill/>
                    </a:ln>
                  </pic:spPr>
                </pic:pic>
              </a:graphicData>
            </a:graphic>
          </wp:inline>
        </w:drawing>
      </w:r>
    </w:p>
    <w:p w14:paraId="75A50939" w14:textId="77777777" w:rsidR="00301F38" w:rsidRPr="00B71555" w:rsidRDefault="00301F38" w:rsidP="00301F38">
      <w:pPr>
        <w:ind w:firstLine="284"/>
        <w:jc w:val="center"/>
        <w:rPr>
          <w:rFonts w:ascii="Times New Roman" w:hAnsi="Times New Roman"/>
        </w:rPr>
      </w:pPr>
      <w:r w:rsidRPr="00B71555">
        <w:rPr>
          <w:rFonts w:ascii="Times New Roman" w:hAnsi="Times New Roman"/>
          <w:noProof/>
          <w:lang w:eastAsia="hu-HU"/>
        </w:rPr>
        <w:lastRenderedPageBreak/>
        <w:drawing>
          <wp:inline distT="0" distB="0" distL="0" distR="0" wp14:anchorId="60EBFCBC" wp14:editId="584BAE75">
            <wp:extent cx="4886325" cy="3040958"/>
            <wp:effectExtent l="0" t="0" r="0" b="7620"/>
            <wp:docPr id="5" name="Kép 5" descr="201204romrhz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1204romrhz7"/>
                    <pic:cNvPicPr>
                      <a:picLocks noChangeAspect="1" noChangeArrowheads="1"/>
                    </pic:cNvPicPr>
                  </pic:nvPicPr>
                  <pic:blipFill>
                    <a:blip r:embed="rId19" cstate="print">
                      <a:extLst>
                        <a:ext uri="{28A0092B-C50C-407E-A947-70E740481C1C}">
                          <a14:useLocalDpi xmlns:a14="http://schemas.microsoft.com/office/drawing/2010/main" val="0"/>
                        </a:ext>
                      </a:extLst>
                    </a:blip>
                    <a:srcRect t="1750" b="4500"/>
                    <a:stretch>
                      <a:fillRect/>
                    </a:stretch>
                  </pic:blipFill>
                  <pic:spPr bwMode="auto">
                    <a:xfrm>
                      <a:off x="0" y="0"/>
                      <a:ext cx="4898989" cy="3048839"/>
                    </a:xfrm>
                    <a:prstGeom prst="rect">
                      <a:avLst/>
                    </a:prstGeom>
                    <a:noFill/>
                    <a:ln>
                      <a:noFill/>
                    </a:ln>
                  </pic:spPr>
                </pic:pic>
              </a:graphicData>
            </a:graphic>
          </wp:inline>
        </w:drawing>
      </w:r>
    </w:p>
    <w:p w14:paraId="575FBF80" w14:textId="77777777" w:rsidR="00301F38" w:rsidRPr="00B71555" w:rsidRDefault="00301F38" w:rsidP="00301F38">
      <w:pPr>
        <w:ind w:firstLine="284"/>
        <w:jc w:val="center"/>
        <w:rPr>
          <w:rFonts w:ascii="Times New Roman" w:hAnsi="Times New Roman"/>
        </w:rPr>
      </w:pPr>
      <w:r w:rsidRPr="00B71555">
        <w:rPr>
          <w:rFonts w:ascii="Times New Roman" w:hAnsi="Times New Roman"/>
          <w:noProof/>
          <w:lang w:eastAsia="hu-HU"/>
        </w:rPr>
        <w:drawing>
          <wp:inline distT="0" distB="0" distL="0" distR="0" wp14:anchorId="6A70A980" wp14:editId="7F237C05">
            <wp:extent cx="4876800" cy="3016853"/>
            <wp:effectExtent l="0" t="0" r="0" b="0"/>
            <wp:docPr id="4" name="Kép 4" descr="201204romrhz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01204romrhz3"/>
                    <pic:cNvPicPr>
                      <a:picLocks noChangeAspect="1" noChangeArrowheads="1"/>
                    </pic:cNvPicPr>
                  </pic:nvPicPr>
                  <pic:blipFill>
                    <a:blip r:embed="rId20" cstate="print">
                      <a:extLst>
                        <a:ext uri="{28A0092B-C50C-407E-A947-70E740481C1C}">
                          <a14:useLocalDpi xmlns:a14="http://schemas.microsoft.com/office/drawing/2010/main" val="0"/>
                        </a:ext>
                      </a:extLst>
                    </a:blip>
                    <a:srcRect b="7249"/>
                    <a:stretch>
                      <a:fillRect/>
                    </a:stretch>
                  </pic:blipFill>
                  <pic:spPr bwMode="auto">
                    <a:xfrm>
                      <a:off x="0" y="0"/>
                      <a:ext cx="4884807" cy="3021806"/>
                    </a:xfrm>
                    <a:prstGeom prst="rect">
                      <a:avLst/>
                    </a:prstGeom>
                    <a:noFill/>
                    <a:ln>
                      <a:noFill/>
                    </a:ln>
                  </pic:spPr>
                </pic:pic>
              </a:graphicData>
            </a:graphic>
          </wp:inline>
        </w:drawing>
      </w:r>
    </w:p>
    <w:p w14:paraId="0F426BA4" w14:textId="77777777" w:rsidR="00301F38" w:rsidRPr="00B71555" w:rsidRDefault="00301F38" w:rsidP="00301F38">
      <w:pPr>
        <w:ind w:firstLine="284"/>
        <w:jc w:val="center"/>
        <w:rPr>
          <w:rFonts w:ascii="Times New Roman" w:hAnsi="Times New Roman"/>
        </w:rPr>
      </w:pPr>
      <w:r w:rsidRPr="00B71555">
        <w:rPr>
          <w:rFonts w:ascii="Times New Roman" w:hAnsi="Times New Roman"/>
          <w:noProof/>
          <w:lang w:eastAsia="hu-HU"/>
        </w:rPr>
        <w:lastRenderedPageBreak/>
        <w:drawing>
          <wp:inline distT="0" distB="0" distL="0" distR="0" wp14:anchorId="0F59DAEF" wp14:editId="0530B3E8">
            <wp:extent cx="4880033" cy="2869565"/>
            <wp:effectExtent l="0" t="0" r="0" b="6985"/>
            <wp:docPr id="3" name="Kép 3" descr="201206romrtakar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01206romrtakartc"/>
                    <pic:cNvPicPr>
                      <a:picLocks noChangeAspect="1" noChangeArrowheads="1"/>
                    </pic:cNvPicPr>
                  </pic:nvPicPr>
                  <pic:blipFill>
                    <a:blip r:embed="rId21">
                      <a:extLst>
                        <a:ext uri="{28A0092B-C50C-407E-A947-70E740481C1C}">
                          <a14:useLocalDpi xmlns:a14="http://schemas.microsoft.com/office/drawing/2010/main" val="0"/>
                        </a:ext>
                      </a:extLst>
                    </a:blip>
                    <a:srcRect t="6717" b="4974"/>
                    <a:stretch>
                      <a:fillRect/>
                    </a:stretch>
                  </pic:blipFill>
                  <pic:spPr bwMode="auto">
                    <a:xfrm>
                      <a:off x="0" y="0"/>
                      <a:ext cx="4919061" cy="2892515"/>
                    </a:xfrm>
                    <a:prstGeom prst="rect">
                      <a:avLst/>
                    </a:prstGeom>
                    <a:noFill/>
                    <a:ln>
                      <a:noFill/>
                    </a:ln>
                  </pic:spPr>
                </pic:pic>
              </a:graphicData>
            </a:graphic>
          </wp:inline>
        </w:drawing>
      </w:r>
    </w:p>
    <w:p w14:paraId="022839C4" w14:textId="77777777" w:rsidR="00301F38" w:rsidRPr="00B71555" w:rsidRDefault="00301F38" w:rsidP="00301F38">
      <w:pPr>
        <w:numPr>
          <w:ilvl w:val="0"/>
          <w:numId w:val="2"/>
        </w:numPr>
        <w:spacing w:before="100" w:beforeAutospacing="1" w:after="100" w:afterAutospacing="1"/>
        <w:ind w:left="426" w:hanging="66"/>
        <w:jc w:val="center"/>
        <w:rPr>
          <w:rFonts w:ascii="Times New Roman" w:hAnsi="Times New Roman"/>
          <w:b/>
        </w:rPr>
      </w:pPr>
      <w:r w:rsidRPr="00B71555">
        <w:rPr>
          <w:rFonts w:ascii="Times New Roman" w:hAnsi="Times New Roman"/>
          <w:b/>
        </w:rPr>
        <w:t>Vonulási adatok a tárgyévben</w:t>
      </w:r>
    </w:p>
    <w:p w14:paraId="5C3CB6BE" w14:textId="77777777" w:rsidR="00301F38" w:rsidRPr="00B71555" w:rsidRDefault="00301F38" w:rsidP="00301F38">
      <w:pPr>
        <w:ind w:firstLine="284"/>
        <w:jc w:val="both"/>
        <w:rPr>
          <w:rFonts w:ascii="Times New Roman" w:hAnsi="Times New Roman"/>
        </w:rPr>
      </w:pPr>
      <w:r w:rsidRPr="00B71555">
        <w:rPr>
          <w:rFonts w:ascii="Times New Roman" w:hAnsi="Times New Roman"/>
        </w:rPr>
        <w:t xml:space="preserve">A káresetek felszámolásában Kiskunhalas HTP működési területén nagyon fontosnak tartom, hogy a fentebb említett tűzoltó egységeink (ÖTP, ÖTE) megfelelően tudjanak működni, megkapják a működésükhöz szükséges támogatást, eszközöket, képzéseket. </w:t>
      </w:r>
    </w:p>
    <w:p w14:paraId="203B8D1D" w14:textId="77777777" w:rsidR="00301F38" w:rsidRPr="00B71555" w:rsidRDefault="00301F38" w:rsidP="00301F38">
      <w:pPr>
        <w:ind w:firstLine="284"/>
        <w:jc w:val="both"/>
        <w:rPr>
          <w:rFonts w:ascii="Times New Roman" w:hAnsi="Times New Roman"/>
        </w:rPr>
      </w:pPr>
      <w:r w:rsidRPr="00B71555">
        <w:rPr>
          <w:rFonts w:ascii="Times New Roman" w:hAnsi="Times New Roman"/>
        </w:rPr>
        <w:t xml:space="preserve">Kiskunhalas HTP a káresetek kapcsán egy viszonylag nyugodt évet tudhat maga mögött. A statisztikák alapján elmondható, hogy működési területünkön a tűzesetek jellemzően a mezőgazdaságban (avar-gaz-nádas tüzek) és személyi ingatlanokban vagy az azokhoz tartozó területen keletkeztek. 2020-ban a műszaki mentések száma emelkedett, a tűzesetek száma viszont kismértékben csökkent az előző évhez képest. A műszaki beavatkozások nagy részét az időjárás okozta fakidőlésekhez segítségnyújtás céljából történő vonulások, valamint közúti balesetek adták. Többször volt az évben erős széllel járó viharos időjárás, mely rengeteg fát döntött ki jelentős mennyiségű munkát adva a tűzoltóknak. </w:t>
      </w:r>
    </w:p>
    <w:p w14:paraId="27A16635" w14:textId="77777777" w:rsidR="00301F38" w:rsidRPr="00B71555" w:rsidRDefault="00301F38" w:rsidP="00301F38">
      <w:pPr>
        <w:ind w:firstLine="284"/>
        <w:jc w:val="both"/>
        <w:rPr>
          <w:rFonts w:ascii="Times New Roman" w:hAnsi="Times New Roman"/>
        </w:rPr>
      </w:pPr>
      <w:r w:rsidRPr="00B71555">
        <w:rPr>
          <w:rFonts w:ascii="Times New Roman" w:hAnsi="Times New Roman"/>
        </w:rPr>
        <w:t>A káreseteket szinte minden esetben saját erőinkkel sikerült felszámolnunk, kivéve 5 esetben, amikor más város tűzoltóságai is segítségünkre voltak. Működési területünkön 1 db III-as kiemelt, 4 db II-es kiemelt tűzeset fordult elő, míg a többi káreset I-es vagy I-es kiemelt riasztási fokozatban került felszámolásra.</w:t>
      </w:r>
    </w:p>
    <w:p w14:paraId="75DABC78" w14:textId="77777777" w:rsidR="00301F38" w:rsidRPr="00B71555" w:rsidRDefault="00301F38" w:rsidP="00301F38">
      <w:pPr>
        <w:pStyle w:val="Listaszerbekezds"/>
        <w:numPr>
          <w:ilvl w:val="0"/>
          <w:numId w:val="2"/>
        </w:numPr>
        <w:spacing w:before="100" w:beforeAutospacing="1" w:after="100" w:afterAutospacing="1"/>
        <w:ind w:left="426" w:hanging="66"/>
        <w:jc w:val="center"/>
        <w:rPr>
          <w:b/>
        </w:rPr>
      </w:pPr>
      <w:r w:rsidRPr="00B71555">
        <w:rPr>
          <w:b/>
        </w:rPr>
        <w:t>Szakmai felügyeleti tevékenység, ellenőrzések</w:t>
      </w:r>
    </w:p>
    <w:p w14:paraId="637D30CB" w14:textId="77777777" w:rsidR="00301F38" w:rsidRPr="00B71555" w:rsidRDefault="00301F38" w:rsidP="00301F38">
      <w:pPr>
        <w:ind w:firstLine="284"/>
        <w:jc w:val="both"/>
        <w:rPr>
          <w:rFonts w:ascii="Times New Roman" w:hAnsi="Times New Roman"/>
        </w:rPr>
      </w:pPr>
      <w:r w:rsidRPr="00B71555">
        <w:rPr>
          <w:rFonts w:ascii="Times New Roman" w:hAnsi="Times New Roman"/>
        </w:rPr>
        <w:t xml:space="preserve">A hivatásos tűzoltóság szakmai irányítást lát el az önkormányzati tűzoltóságoknál, önkéntes tűzoltó egyesületeknél. </w:t>
      </w:r>
    </w:p>
    <w:p w14:paraId="54C5B67C" w14:textId="77777777" w:rsidR="00301F38" w:rsidRPr="00B71555" w:rsidRDefault="00301F38" w:rsidP="00301F38">
      <w:pPr>
        <w:ind w:firstLine="284"/>
        <w:jc w:val="both"/>
        <w:rPr>
          <w:rFonts w:ascii="Times New Roman" w:hAnsi="Times New Roman"/>
        </w:rPr>
      </w:pPr>
      <w:r w:rsidRPr="00B71555">
        <w:rPr>
          <w:rFonts w:ascii="Times New Roman" w:hAnsi="Times New Roman"/>
        </w:rPr>
        <w:t xml:space="preserve">Kiskunhalas HTP 1 Önkormányzati tűzoltósággal (Jánoshalma ÖTP), 5 Önkéntes Tűzoltó Egyesülettel (Csólyospálos, Kiskunmajsa, DMTTME, Mélykút, Jánoshalma) rendelkezik együttműködési megállapodással, melyeket az év során megújítottuk. Létesítményi tűzoltóság a működési területünkön nincs. Ezen szervezetek rendszeres szakmai ellenőrzését féléves ciklusokban folyamatosan végzi a tűzoltóság. </w:t>
      </w:r>
    </w:p>
    <w:p w14:paraId="3FF68B9D" w14:textId="77777777" w:rsidR="00301F38" w:rsidRPr="00B71555" w:rsidRDefault="00301F38" w:rsidP="00301F38">
      <w:pPr>
        <w:ind w:firstLine="284"/>
        <w:jc w:val="both"/>
        <w:rPr>
          <w:rFonts w:ascii="Times New Roman" w:hAnsi="Times New Roman"/>
        </w:rPr>
      </w:pPr>
      <w:r w:rsidRPr="00B71555">
        <w:rPr>
          <w:rFonts w:ascii="Times New Roman" w:hAnsi="Times New Roman"/>
        </w:rPr>
        <w:t>Az ellenőrzések kiterjedtek a képzések megtartására, a szerek és felszerelések karbantartottságára, időszaki felülvizsgálatok elvégzésére, szolgálatellátásra, és az aktuális feladatok átbeszélésére. A tapasztalatok alapján megállapítható, hogy az ÖTP és az ÖTE-k a vállalt kötelezettségüknek eleget tettek.</w:t>
      </w:r>
    </w:p>
    <w:p w14:paraId="7056D455" w14:textId="77777777" w:rsidR="00301F38" w:rsidRPr="00B71555" w:rsidRDefault="00301F38" w:rsidP="00301F38">
      <w:pPr>
        <w:ind w:firstLine="284"/>
        <w:jc w:val="both"/>
        <w:rPr>
          <w:rFonts w:ascii="Times New Roman" w:hAnsi="Times New Roman"/>
        </w:rPr>
      </w:pPr>
      <w:r w:rsidRPr="00B71555">
        <w:rPr>
          <w:rFonts w:ascii="Times New Roman" w:hAnsi="Times New Roman"/>
        </w:rPr>
        <w:lastRenderedPageBreak/>
        <w:t>A szakmai felügyeletünket ellátó Bács-Kiskun Megyei Katasztrófavédelmi Igazgatóság (MKI) valamint a Kiskunhalasi KVK többször is tartott ellenőrzést, melyek során kirívó hiányosságok nem kerültek megállapításra.</w:t>
      </w:r>
    </w:p>
    <w:p w14:paraId="4E1CB9F6" w14:textId="77777777" w:rsidR="00301F38" w:rsidRPr="00B71555" w:rsidRDefault="00301F38" w:rsidP="00301F38">
      <w:pPr>
        <w:widowControl w:val="0"/>
        <w:numPr>
          <w:ilvl w:val="0"/>
          <w:numId w:val="2"/>
        </w:numPr>
        <w:spacing w:before="100" w:beforeAutospacing="1" w:after="100" w:afterAutospacing="1"/>
        <w:ind w:left="426" w:hanging="66"/>
        <w:jc w:val="center"/>
        <w:rPr>
          <w:rFonts w:ascii="Times New Roman" w:hAnsi="Times New Roman"/>
        </w:rPr>
      </w:pPr>
      <w:r w:rsidRPr="00B71555">
        <w:rPr>
          <w:rFonts w:ascii="Times New Roman" w:hAnsi="Times New Roman"/>
          <w:b/>
          <w:bCs/>
        </w:rPr>
        <w:t>Az állomány képzése, képzettsége</w:t>
      </w:r>
    </w:p>
    <w:p w14:paraId="3F170096" w14:textId="77777777" w:rsidR="00301F38" w:rsidRPr="00B71555" w:rsidRDefault="00301F38" w:rsidP="00301F38">
      <w:pPr>
        <w:ind w:firstLine="284"/>
        <w:jc w:val="both"/>
        <w:rPr>
          <w:rFonts w:ascii="Times New Roman" w:hAnsi="Times New Roman"/>
        </w:rPr>
      </w:pPr>
      <w:r w:rsidRPr="00B71555">
        <w:rPr>
          <w:rFonts w:ascii="Times New Roman" w:hAnsi="Times New Roman"/>
          <w:bCs/>
        </w:rPr>
        <w:t xml:space="preserve">Az  állomány képzését  a jóváhagyott továbbképzési terv alapján végeztük, melyet a  Bács-Kiskun Megyei Katasztrófavédelmi Igazgatóság és a Kiskunhalasi Katasztrófavédelmi Kirendeltség többször ellenőrzött. </w:t>
      </w:r>
      <w:r w:rsidRPr="00B71555">
        <w:rPr>
          <w:rFonts w:ascii="Times New Roman" w:hAnsi="Times New Roman"/>
        </w:rPr>
        <w:t xml:space="preserve">Az őrs állományának elméleti és gyakorlati képzése ugyanazon tematika szerint zajlik, mint Kiskunhalason. </w:t>
      </w:r>
      <w:r w:rsidRPr="00B71555">
        <w:rPr>
          <w:rFonts w:ascii="Times New Roman" w:hAnsi="Times New Roman"/>
          <w:bCs/>
        </w:rPr>
        <w:t xml:space="preserve">A féléves és az év végi számonkérésnél mindenki teljesíteni tudta a követelményeket. </w:t>
      </w:r>
    </w:p>
    <w:p w14:paraId="707E5BBF" w14:textId="77777777" w:rsidR="00301F38" w:rsidRPr="00B71555" w:rsidRDefault="00301F38" w:rsidP="00301F38">
      <w:pPr>
        <w:ind w:firstLine="284"/>
        <w:jc w:val="both"/>
        <w:rPr>
          <w:rFonts w:ascii="Times New Roman" w:hAnsi="Times New Roman"/>
          <w:bCs/>
        </w:rPr>
      </w:pPr>
      <w:r w:rsidRPr="00B71555">
        <w:rPr>
          <w:rFonts w:ascii="Times New Roman" w:hAnsi="Times New Roman"/>
        </w:rPr>
        <w:t xml:space="preserve">A készenléti állomány létszámhiányának csökkentésére 2 fő újonc kezdte meg szolgálatát februárban az alapképzés sikeres </w:t>
      </w:r>
      <w:r w:rsidRPr="00B71555">
        <w:rPr>
          <w:rFonts w:ascii="Times New Roman" w:hAnsi="Times New Roman"/>
          <w:bCs/>
        </w:rPr>
        <w:t>elvégzését</w:t>
      </w:r>
      <w:r w:rsidRPr="00B71555">
        <w:rPr>
          <w:rFonts w:ascii="Times New Roman" w:hAnsi="Times New Roman"/>
        </w:rPr>
        <w:t xml:space="preserve"> követően.</w:t>
      </w:r>
    </w:p>
    <w:p w14:paraId="3A92A5C0" w14:textId="77777777" w:rsidR="00301F38" w:rsidRPr="00B71555" w:rsidRDefault="00301F38" w:rsidP="00301F38">
      <w:pPr>
        <w:ind w:firstLine="284"/>
        <w:jc w:val="both"/>
        <w:rPr>
          <w:rFonts w:ascii="Times New Roman" w:hAnsi="Times New Roman"/>
          <w:i/>
        </w:rPr>
      </w:pPr>
      <w:r w:rsidRPr="00B71555">
        <w:rPr>
          <w:rFonts w:ascii="Times New Roman" w:hAnsi="Times New Roman"/>
        </w:rPr>
        <w:t xml:space="preserve">Az állomány szakmai </w:t>
      </w:r>
      <w:r w:rsidRPr="00B71555">
        <w:rPr>
          <w:rFonts w:ascii="Times New Roman" w:hAnsi="Times New Roman"/>
          <w:bCs/>
        </w:rPr>
        <w:t>képzettségének</w:t>
      </w:r>
      <w:r w:rsidRPr="00B71555">
        <w:rPr>
          <w:rFonts w:ascii="Times New Roman" w:hAnsi="Times New Roman"/>
        </w:rPr>
        <w:t xml:space="preserve"> javítása érdekében 1 fő jár a felsőfokú képesítést adó Nemzeti Közszolgálati Egyetem Védelmi Rendészettudományi Kar Katasztrófavédelem alapszak tűzvédelmi és mentésirányítási szakirány </w:t>
      </w:r>
      <w:r w:rsidRPr="00B71555">
        <w:rPr>
          <w:rFonts w:ascii="Times New Roman" w:hAnsi="Times New Roman"/>
          <w:bCs/>
        </w:rPr>
        <w:t>szakra</w:t>
      </w:r>
      <w:r w:rsidRPr="00B71555">
        <w:rPr>
          <w:rFonts w:ascii="Times New Roman" w:hAnsi="Times New Roman"/>
        </w:rPr>
        <w:t>, valamint 1 fő elkezdte a tűzoltó szerparancsnoki képzést, melynek befejezése 2021. júliusában várható.</w:t>
      </w:r>
      <w:r w:rsidRPr="00B71555">
        <w:rPr>
          <w:rFonts w:ascii="Times New Roman" w:hAnsi="Times New Roman"/>
          <w:i/>
        </w:rPr>
        <w:t xml:space="preserve"> </w:t>
      </w:r>
    </w:p>
    <w:p w14:paraId="26ED77DD" w14:textId="77777777" w:rsidR="00301F38" w:rsidRPr="00B71555" w:rsidRDefault="00301F38" w:rsidP="00301F38">
      <w:pPr>
        <w:ind w:firstLine="284"/>
        <w:jc w:val="both"/>
        <w:rPr>
          <w:rFonts w:ascii="Times New Roman" w:hAnsi="Times New Roman"/>
        </w:rPr>
      </w:pPr>
      <w:r w:rsidRPr="00B71555">
        <w:rPr>
          <w:rFonts w:ascii="Times New Roman" w:hAnsi="Times New Roman"/>
        </w:rPr>
        <w:t xml:space="preserve">A műszaki eszközök magabiztos kezelésének fejlesztése és az állomány képzettségének javulása érdekében a képzési </w:t>
      </w:r>
      <w:r w:rsidRPr="00B71555">
        <w:rPr>
          <w:rFonts w:ascii="Times New Roman" w:hAnsi="Times New Roman"/>
          <w:bCs/>
        </w:rPr>
        <w:t>tematika</w:t>
      </w:r>
      <w:r w:rsidRPr="00B71555">
        <w:rPr>
          <w:rFonts w:ascii="Times New Roman" w:hAnsi="Times New Roman"/>
        </w:rPr>
        <w:t xml:space="preserve"> szerint folyamatos képzést tartottunk a technikai eszközök használatával, működésével kapcsolatban. Kiemelt figyelmet fordítottunk a fiatal kollégák szivattyúkezelői végzettségének megszerzésére, melynek köszönhetően 4 fő sikeres szivattyúkezelői vizsgát tett, 3 fő létrakezelői végzettséget szerzett. A kompresszor kezeléséből 4 fő vizsgázott sikeresen. </w:t>
      </w:r>
    </w:p>
    <w:p w14:paraId="7F1C2D34" w14:textId="77777777" w:rsidR="00301F38" w:rsidRPr="00B71555" w:rsidRDefault="00301F38" w:rsidP="00301F38">
      <w:pPr>
        <w:ind w:firstLine="284"/>
        <w:jc w:val="both"/>
        <w:rPr>
          <w:rFonts w:ascii="Times New Roman" w:hAnsi="Times New Roman"/>
        </w:rPr>
      </w:pPr>
      <w:r w:rsidRPr="00B71555">
        <w:rPr>
          <w:rFonts w:ascii="Times New Roman" w:hAnsi="Times New Roman"/>
        </w:rPr>
        <w:t>Alapszintű gépjárművezetés-technikai tanfolyamon (ügyintézői igazolvány) 3 fő vett részt.</w:t>
      </w:r>
      <w:r w:rsidRPr="00B71555">
        <w:rPr>
          <w:rFonts w:ascii="Times New Roman" w:hAnsi="Times New Roman"/>
          <w:i/>
        </w:rPr>
        <w:t xml:space="preserve"> </w:t>
      </w:r>
      <w:r w:rsidRPr="00B71555">
        <w:rPr>
          <w:rFonts w:ascii="Times New Roman" w:hAnsi="Times New Roman"/>
        </w:rPr>
        <w:t xml:space="preserve">Gépjárművezetői alaptanfolyam I-es </w:t>
      </w:r>
      <w:r w:rsidRPr="00B71555">
        <w:rPr>
          <w:rFonts w:ascii="Times New Roman" w:hAnsi="Times New Roman"/>
          <w:bCs/>
        </w:rPr>
        <w:t>modulon</w:t>
      </w:r>
      <w:r w:rsidRPr="00B71555">
        <w:rPr>
          <w:rFonts w:ascii="Times New Roman" w:hAnsi="Times New Roman"/>
        </w:rPr>
        <w:t xml:space="preserve"> 3 fő, gépjárművezetői tanfolyam II-es modulon 2 fő sikeresen vett részt. 1 fő Modul II megújító képzésen vett részt sikeresen, melyet 5 évente meg kell újítani. 10 fő teljesítette a PÁV vizsga követelményeit. A gépjárművezetők létszámát 2 fővel növelni tudtuk. A gépjárművezetői státuszok feltöltésére kiemelt hangsúlyt fektetünk, mely miatt folyamatosan küldünk személyeket a gépjárművezetők számára kötelező vezetéstechnikai modulokra és szervezünk szivattyúkezelői tanfolyamot. A szolgálati gépjárművek biztonságosabb vezetésének érdekében 2 gépjárművezetőt küldtünk vezetéstechnikai képzésre.</w:t>
      </w:r>
    </w:p>
    <w:p w14:paraId="76FF0E83" w14:textId="77777777" w:rsidR="00301F38" w:rsidRPr="00B71555" w:rsidRDefault="00301F38" w:rsidP="00301F38">
      <w:pPr>
        <w:ind w:firstLine="284"/>
        <w:jc w:val="both"/>
        <w:rPr>
          <w:rFonts w:ascii="Times New Roman" w:hAnsi="Times New Roman"/>
        </w:rPr>
      </w:pPr>
      <w:r w:rsidRPr="00B71555">
        <w:rPr>
          <w:rFonts w:ascii="Times New Roman" w:hAnsi="Times New Roman"/>
        </w:rPr>
        <w:t xml:space="preserve">Minden évben szervezünk terepvezetési gyakorlatokat a működési területünkön lévő Kefag erdőkben (Kefag erdészek bevonásával), mely </w:t>
      </w:r>
      <w:r w:rsidRPr="00B71555">
        <w:rPr>
          <w:rFonts w:ascii="Times New Roman" w:hAnsi="Times New Roman"/>
          <w:bCs/>
        </w:rPr>
        <w:t>kapcsán</w:t>
      </w:r>
      <w:r w:rsidRPr="00B71555">
        <w:rPr>
          <w:rFonts w:ascii="Times New Roman" w:hAnsi="Times New Roman"/>
        </w:rPr>
        <w:t xml:space="preserve"> gyakoroltatjuk a tűzoltóságunkon rendszeresített térképek és GPS-ek használatát a tájékozódás könnyítése érdekében, valamint gépjárművezetőink megtapasztalják a gépjárművek terepjáró képességét. Kiemelten kezeltük az új Vízszállító gépjármű terepjáró képességének és taktikai bevethetőségének megismerését.</w:t>
      </w:r>
    </w:p>
    <w:p w14:paraId="31DCA3B6" w14:textId="77777777" w:rsidR="00301F38" w:rsidRPr="00B71555" w:rsidRDefault="00301F38" w:rsidP="00301F38">
      <w:pPr>
        <w:widowControl w:val="0"/>
        <w:numPr>
          <w:ilvl w:val="0"/>
          <w:numId w:val="2"/>
        </w:numPr>
        <w:spacing w:before="100" w:beforeAutospacing="1" w:after="100" w:afterAutospacing="1"/>
        <w:jc w:val="center"/>
        <w:rPr>
          <w:rFonts w:ascii="Times New Roman" w:hAnsi="Times New Roman"/>
          <w:b/>
          <w:bCs/>
        </w:rPr>
      </w:pPr>
      <w:r w:rsidRPr="00B71555">
        <w:rPr>
          <w:rFonts w:ascii="Times New Roman" w:hAnsi="Times New Roman"/>
          <w:b/>
          <w:bCs/>
        </w:rPr>
        <w:t>Tűzvédelem, tűzmegelőzés</w:t>
      </w:r>
    </w:p>
    <w:p w14:paraId="78815B26" w14:textId="77777777" w:rsidR="00301F38" w:rsidRPr="00B71555" w:rsidRDefault="00301F38" w:rsidP="00301F38">
      <w:pPr>
        <w:ind w:firstLine="284"/>
        <w:jc w:val="both"/>
        <w:rPr>
          <w:rFonts w:ascii="Times New Roman" w:hAnsi="Times New Roman"/>
        </w:rPr>
      </w:pPr>
      <w:r w:rsidRPr="00B71555">
        <w:rPr>
          <w:rFonts w:ascii="Times New Roman" w:hAnsi="Times New Roman"/>
        </w:rPr>
        <w:t xml:space="preserve">Az elmúlt évben a tűzoltóság feladatai között továbbra is voltak hatósági ellenőrzési feladatok, amelyeket nagy részben a hivatali munkarendben lévők végeztek el, de hatósági ellenőrzéseket a szolgálati csoportok is végeztek, gondolok itt a tűzcsapellenőrzésekre, szabad területek ellenőrzéseire. A hatósági feladatoknál fontos szempont a lakosság megfelelő tájékoztatása, a törvényesség, a szakszerűség. </w:t>
      </w:r>
    </w:p>
    <w:p w14:paraId="1592BF70" w14:textId="77777777" w:rsidR="00301F38" w:rsidRPr="00B71555" w:rsidRDefault="00301F38" w:rsidP="00301F38">
      <w:pPr>
        <w:ind w:firstLine="284"/>
        <w:jc w:val="both"/>
        <w:rPr>
          <w:rFonts w:ascii="Times New Roman" w:hAnsi="Times New Roman"/>
        </w:rPr>
      </w:pPr>
      <w:r w:rsidRPr="00B71555">
        <w:rPr>
          <w:rFonts w:ascii="Times New Roman" w:hAnsi="Times New Roman"/>
        </w:rPr>
        <w:t>A média segítségével többször végeztünk lakosságtájékoztatást, mivel fontosnak tartjuk, hogy a lakosság megfelelő tájékoztatást kapjon az aktualitásokról, pl. a tűzgyújtási tilalom bevezetéséről, kerti növényi hulladék égetésének szabályairól, stb.</w:t>
      </w:r>
    </w:p>
    <w:p w14:paraId="39C6DE44" w14:textId="77777777" w:rsidR="00301F38" w:rsidRPr="00B71555" w:rsidRDefault="00301F38" w:rsidP="00301F38">
      <w:pPr>
        <w:widowControl w:val="0"/>
        <w:numPr>
          <w:ilvl w:val="0"/>
          <w:numId w:val="2"/>
        </w:numPr>
        <w:spacing w:before="100" w:beforeAutospacing="1" w:after="100" w:afterAutospacing="1"/>
        <w:ind w:left="426" w:hanging="66"/>
        <w:jc w:val="center"/>
        <w:rPr>
          <w:rFonts w:ascii="Times New Roman" w:hAnsi="Times New Roman"/>
          <w:b/>
          <w:bCs/>
        </w:rPr>
      </w:pPr>
      <w:r w:rsidRPr="00B71555">
        <w:rPr>
          <w:rFonts w:ascii="Times New Roman" w:hAnsi="Times New Roman"/>
          <w:b/>
          <w:bCs/>
        </w:rPr>
        <w:t>Együttműködés a működési területen lévő ÖTE-kel</w:t>
      </w:r>
    </w:p>
    <w:p w14:paraId="1D49A17C" w14:textId="77777777" w:rsidR="00301F38" w:rsidRPr="00B71555" w:rsidRDefault="00301F38" w:rsidP="00301F38">
      <w:pPr>
        <w:ind w:firstLine="284"/>
        <w:jc w:val="both"/>
        <w:rPr>
          <w:rFonts w:ascii="Times New Roman" w:hAnsi="Times New Roman"/>
        </w:rPr>
      </w:pPr>
      <w:r w:rsidRPr="00B71555">
        <w:rPr>
          <w:rFonts w:ascii="Times New Roman" w:hAnsi="Times New Roman"/>
        </w:rPr>
        <w:lastRenderedPageBreak/>
        <w:t>Önkéntes Tűzoltó Egyesületeink továbbra is szorosan velünk együttműködve végezték tevékenységüket. Elmondható, hogy az egyesületek minden tudomásukra jutó káresethez vonulnak, így hatékony segítséget nyújtanak a felszámolás során. Felügyeleti ellenőrzéseink során az ÖTE-k működésével kapcsolatban mindent rendben találtunk, a jogi szabályozóknak megfelelően hajtják végre beavatkozásaikat és eszközeik karbantartását, használatát.</w:t>
      </w:r>
    </w:p>
    <w:p w14:paraId="2CC4D02A" w14:textId="77777777" w:rsidR="00301F38" w:rsidRPr="00B71555" w:rsidRDefault="00301F38" w:rsidP="00301F38">
      <w:pPr>
        <w:ind w:firstLine="284"/>
        <w:jc w:val="both"/>
        <w:rPr>
          <w:rFonts w:ascii="Times New Roman" w:hAnsi="Times New Roman"/>
        </w:rPr>
      </w:pPr>
      <w:r w:rsidRPr="00B71555">
        <w:rPr>
          <w:rFonts w:ascii="Times New Roman" w:hAnsi="Times New Roman"/>
        </w:rPr>
        <w:t xml:space="preserve">Kiskunhalas HTP felülvizsgálta együttműködési megállapodásait az ÖTE-kel, mely alapján Kiskunmajsa ÖTE-vel I-es kategóriás, Csólyospálos ÖTE-vel I-es kategóriás, a Dél-Magyarországi Tűzoltó és Technikai Mentő Egyesülettel II-es kategóriás, Mélykút ÖTE-vel II-es kategóriás megállapodás maradt. Sikerült jogilag rendezni Jánoshalma ÖTE állapotát, így 2020-ban velük is kötött egy III-as kategóriás megállapodást Kiskunhalas HTP. Az együttműködési </w:t>
      </w:r>
      <w:r w:rsidRPr="00B71555">
        <w:rPr>
          <w:rFonts w:ascii="Times New Roman" w:hAnsi="Times New Roman"/>
          <w:bCs/>
        </w:rPr>
        <w:t>megállapodással</w:t>
      </w:r>
      <w:r w:rsidRPr="00B71555">
        <w:rPr>
          <w:rFonts w:ascii="Times New Roman" w:hAnsi="Times New Roman"/>
        </w:rPr>
        <w:t xml:space="preserve"> rendelkező egyesületek sikeresen pályáztak a 2020-ban kiírt pályázatokon, melyek keretében újabb eszközökhöz, működési és szertárfelújítási költségtérítéshez jutottak. Az ÖTE-ket bevonjuk gyakorlataink végrehajtásába, így szinten tartják szakmai tudásukat, illetve megismerik a hivatásos állomány tagjait. </w:t>
      </w:r>
    </w:p>
    <w:p w14:paraId="1572A4FD" w14:textId="77777777" w:rsidR="00301F38" w:rsidRPr="00B71555" w:rsidRDefault="00301F38" w:rsidP="00301F38">
      <w:pPr>
        <w:widowControl w:val="0"/>
        <w:numPr>
          <w:ilvl w:val="0"/>
          <w:numId w:val="2"/>
        </w:numPr>
        <w:spacing w:before="100" w:beforeAutospacing="1" w:after="100" w:afterAutospacing="1"/>
        <w:ind w:left="426" w:hanging="66"/>
        <w:jc w:val="center"/>
        <w:rPr>
          <w:rFonts w:ascii="Times New Roman" w:hAnsi="Times New Roman"/>
          <w:b/>
          <w:bCs/>
        </w:rPr>
      </w:pPr>
      <w:r w:rsidRPr="00B71555">
        <w:rPr>
          <w:rFonts w:ascii="Times New Roman" w:hAnsi="Times New Roman"/>
          <w:b/>
          <w:bCs/>
        </w:rPr>
        <w:t>Az ÖTP-nél végzett felügyeleti tevékenység</w:t>
      </w:r>
    </w:p>
    <w:p w14:paraId="6A304D8F" w14:textId="77777777" w:rsidR="00301F38" w:rsidRPr="00B71555" w:rsidRDefault="00301F38" w:rsidP="00301F38">
      <w:pPr>
        <w:ind w:firstLine="284"/>
        <w:jc w:val="both"/>
        <w:rPr>
          <w:rFonts w:ascii="Times New Roman" w:hAnsi="Times New Roman"/>
          <w:bCs/>
        </w:rPr>
      </w:pPr>
      <w:r w:rsidRPr="00B71555">
        <w:rPr>
          <w:rFonts w:ascii="Times New Roman" w:hAnsi="Times New Roman"/>
        </w:rPr>
        <w:t>Kiskunhalas HTP működési területén működő Jánoshalma Önkormányzati Tűzoltó Parancsnokság az elmúlt évben is szakmai felügyeletünk alatt végezte munkáját, melynek kapcsán végzett ellenőrzések alapján elmondható, hogy súlyos hiányosságok nem kerültek megállapításra. Az előírt felülvizsgálatokat elvégeztették, a szerek, felszerelések, egyéni védőeszközök megfelelő állapotúak és karbantartottak. A s</w:t>
      </w:r>
      <w:r w:rsidRPr="00B71555">
        <w:rPr>
          <w:rFonts w:ascii="Times New Roman" w:hAnsi="Times New Roman"/>
          <w:bCs/>
        </w:rPr>
        <w:t xml:space="preserve">zemélyi állomány rendelkezik az előírásoknak megfelelő végzettségekkel, orvosi igazolásokkal. </w:t>
      </w:r>
      <w:r w:rsidRPr="00B71555">
        <w:rPr>
          <w:rFonts w:ascii="Times New Roman" w:hAnsi="Times New Roman"/>
        </w:rPr>
        <w:t xml:space="preserve">Parancsnok úrral folyamatos a kapcsolattartás, nagyon jó és szoros szakmai együttműködésben végzi munkáját az ÖTP a HTP-vel.  </w:t>
      </w:r>
      <w:r w:rsidRPr="00B71555">
        <w:rPr>
          <w:rFonts w:ascii="Times New Roman" w:hAnsi="Times New Roman"/>
          <w:bCs/>
        </w:rPr>
        <w:t>Az Országos Katasztrófavédelmi Főigazgatóság által kiírt pályázaton sikeresen szerepeltek, melyen gépjárműfecskendő felújítására költségtérítést, valamint tűzoltó szakfelszereléseket nyertek.</w:t>
      </w:r>
    </w:p>
    <w:p w14:paraId="5A1C4402" w14:textId="77777777" w:rsidR="00301F38" w:rsidRPr="00B71555" w:rsidRDefault="00301F38" w:rsidP="00301F38">
      <w:pPr>
        <w:ind w:firstLine="284"/>
        <w:jc w:val="both"/>
        <w:rPr>
          <w:rFonts w:ascii="Times New Roman" w:hAnsi="Times New Roman"/>
        </w:rPr>
      </w:pPr>
      <w:r w:rsidRPr="00B71555">
        <w:rPr>
          <w:rFonts w:ascii="Times New Roman" w:hAnsi="Times New Roman"/>
        </w:rPr>
        <w:t>Az ÖTP bizonytalan gazdasági helyzete stabilizálódni látszik. A szigorú gazdálkodás, a pályázatok és az Önkormányzatok támogatása átsegítette az ÖTP-t a működési nehézségeken. Kiadásaik háromnegyedét a bérköltség és személyi jellegű kiadások jelentették.</w:t>
      </w:r>
    </w:p>
    <w:p w14:paraId="0969F17F" w14:textId="77777777" w:rsidR="00301F38" w:rsidRPr="00B71555" w:rsidRDefault="00301F38" w:rsidP="00301F38">
      <w:pPr>
        <w:ind w:firstLine="284"/>
        <w:jc w:val="both"/>
        <w:rPr>
          <w:rFonts w:ascii="Times New Roman" w:hAnsi="Times New Roman"/>
        </w:rPr>
      </w:pPr>
      <w:r w:rsidRPr="00B71555">
        <w:rPr>
          <w:rFonts w:ascii="Times New Roman" w:hAnsi="Times New Roman"/>
        </w:rPr>
        <w:t>Jánoshalma ÖTP vonulási adatait az alábbi ábra mutatja:</w:t>
      </w:r>
    </w:p>
    <w:p w14:paraId="406256C6" w14:textId="77777777" w:rsidR="00301F38" w:rsidRPr="00B71555" w:rsidRDefault="00301F38" w:rsidP="00301F38">
      <w:pPr>
        <w:ind w:firstLine="284"/>
        <w:jc w:val="both"/>
        <w:rPr>
          <w:rFonts w:ascii="Times New Roman" w:hAnsi="Times New Roman"/>
        </w:rPr>
      </w:pPr>
    </w:p>
    <w:p w14:paraId="17A7C844" w14:textId="77777777" w:rsidR="00301F38" w:rsidRPr="00B71555" w:rsidRDefault="00301F38" w:rsidP="00301F38">
      <w:pPr>
        <w:jc w:val="center"/>
        <w:rPr>
          <w:rFonts w:ascii="Times New Roman" w:hAnsi="Times New Roman"/>
        </w:rPr>
      </w:pPr>
      <w:r w:rsidRPr="00B71555">
        <w:rPr>
          <w:rFonts w:ascii="Times New Roman" w:hAnsi="Times New Roman"/>
          <w:noProof/>
          <w:lang w:eastAsia="hu-HU"/>
        </w:rPr>
        <w:drawing>
          <wp:inline distT="0" distB="0" distL="0" distR="0" wp14:anchorId="38727DC9" wp14:editId="1B504BD5">
            <wp:extent cx="5732145" cy="3276600"/>
            <wp:effectExtent l="0" t="0" r="1905" b="0"/>
            <wp:docPr id="2" name="Diagram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1ABAA67B" w14:textId="77777777" w:rsidR="00301F38" w:rsidRPr="00B71555" w:rsidRDefault="00301F38" w:rsidP="00301F38">
      <w:pPr>
        <w:rPr>
          <w:rFonts w:ascii="Times New Roman" w:hAnsi="Times New Roman"/>
        </w:rPr>
      </w:pPr>
      <w:r w:rsidRPr="00B71555">
        <w:rPr>
          <w:rFonts w:ascii="Times New Roman" w:hAnsi="Times New Roman"/>
        </w:rPr>
        <w:lastRenderedPageBreak/>
        <w:br w:type="page"/>
      </w:r>
    </w:p>
    <w:p w14:paraId="059184FE" w14:textId="77777777" w:rsidR="00301F38" w:rsidRPr="00B71555" w:rsidRDefault="00301F38" w:rsidP="00301F38">
      <w:pPr>
        <w:widowControl w:val="0"/>
        <w:spacing w:before="100" w:beforeAutospacing="1" w:after="100" w:afterAutospacing="1"/>
        <w:ind w:left="720"/>
        <w:rPr>
          <w:rFonts w:ascii="Times New Roman" w:hAnsi="Times New Roman"/>
          <w:b/>
          <w:bCs/>
        </w:rPr>
      </w:pPr>
    </w:p>
    <w:p w14:paraId="3AA7C29D" w14:textId="77777777" w:rsidR="00301F38" w:rsidRPr="00B71555" w:rsidRDefault="00301F38" w:rsidP="00301F38">
      <w:pPr>
        <w:widowControl w:val="0"/>
        <w:numPr>
          <w:ilvl w:val="0"/>
          <w:numId w:val="2"/>
        </w:numPr>
        <w:spacing w:before="100" w:beforeAutospacing="1" w:after="100" w:afterAutospacing="1"/>
        <w:jc w:val="center"/>
        <w:rPr>
          <w:rFonts w:ascii="Times New Roman" w:hAnsi="Times New Roman"/>
          <w:b/>
          <w:bCs/>
        </w:rPr>
      </w:pPr>
      <w:r w:rsidRPr="00B71555">
        <w:rPr>
          <w:rFonts w:ascii="Times New Roman" w:hAnsi="Times New Roman"/>
          <w:b/>
          <w:bCs/>
        </w:rPr>
        <w:t>A polgári védelmi feladatok ellátása</w:t>
      </w:r>
    </w:p>
    <w:p w14:paraId="50E1DFAB" w14:textId="77777777" w:rsidR="00301F38" w:rsidRPr="00B71555" w:rsidRDefault="00301F38" w:rsidP="00301F38">
      <w:pPr>
        <w:jc w:val="both"/>
        <w:rPr>
          <w:rFonts w:ascii="Times New Roman" w:hAnsi="Times New Roman"/>
          <w:b/>
          <w:bCs/>
          <w:i/>
          <w:iCs/>
        </w:rPr>
      </w:pPr>
      <w:r w:rsidRPr="00B71555">
        <w:rPr>
          <w:rFonts w:ascii="Times New Roman" w:hAnsi="Times New Roman"/>
          <w:b/>
          <w:bCs/>
          <w:i/>
          <w:iCs/>
        </w:rPr>
        <w:t>Kockázatbecslés-, katasztrófavédelmi osztályba sorolás felülvizsgálata</w:t>
      </w:r>
    </w:p>
    <w:p w14:paraId="044E8CC6" w14:textId="77777777" w:rsidR="00301F38" w:rsidRPr="00B71555" w:rsidRDefault="00301F38" w:rsidP="00301F38">
      <w:pPr>
        <w:ind w:firstLine="284"/>
        <w:jc w:val="both"/>
        <w:rPr>
          <w:rFonts w:ascii="Times New Roman" w:hAnsi="Times New Roman"/>
          <w:i/>
        </w:rPr>
      </w:pPr>
      <w:r w:rsidRPr="00B71555">
        <w:rPr>
          <w:rFonts w:ascii="Times New Roman" w:hAnsi="Times New Roman"/>
        </w:rPr>
        <w:t>A polgári védelmi szakterület a 234/2011. Kormányrendelet 21.§ (2) bekezdésben meghatározottak szerint a települések katasztrófavédelmi osztályba sorolásával kapcsolatos feladatokat együttműködésben a polgármesterekkel az év folyamán elvégezte. A Kiskunhalasi Hivatásos Tűzoltó-parancsnokság  működési területén lévő települések vonatkozásában olyan körülmény nem merült fel, amely indokolta volna a 2019. évi katasztrófavédelmi osztályba sorolás megváltoztatását</w:t>
      </w:r>
      <w:r w:rsidRPr="00B71555">
        <w:rPr>
          <w:rFonts w:ascii="Times New Roman" w:hAnsi="Times New Roman"/>
          <w:i/>
        </w:rPr>
        <w:t xml:space="preserve">. </w:t>
      </w:r>
      <w:r w:rsidRPr="00B71555">
        <w:rPr>
          <w:rFonts w:ascii="Times New Roman" w:hAnsi="Times New Roman"/>
        </w:rPr>
        <w:t>A HTP működési területén jelenleg 1 I.; 3 II. és 16 III. KVO-ba sorolt település van.</w:t>
      </w:r>
    </w:p>
    <w:p w14:paraId="547B3FC0" w14:textId="77777777" w:rsidR="00301F38" w:rsidRPr="00B71555" w:rsidRDefault="00301F38" w:rsidP="00301F38">
      <w:pPr>
        <w:jc w:val="both"/>
        <w:rPr>
          <w:rFonts w:ascii="Times New Roman" w:hAnsi="Times New Roman"/>
          <w:b/>
          <w:bCs/>
          <w:i/>
          <w:iCs/>
        </w:rPr>
      </w:pPr>
      <w:r w:rsidRPr="00B71555">
        <w:rPr>
          <w:rFonts w:ascii="Times New Roman" w:hAnsi="Times New Roman"/>
          <w:b/>
          <w:bCs/>
          <w:i/>
          <w:iCs/>
        </w:rPr>
        <w:t>Veszély-elhárítási tervek</w:t>
      </w:r>
    </w:p>
    <w:p w14:paraId="17498EF4" w14:textId="77777777" w:rsidR="00301F38" w:rsidRPr="00B71555" w:rsidRDefault="00301F38" w:rsidP="00301F38">
      <w:pPr>
        <w:ind w:firstLine="284"/>
        <w:jc w:val="both"/>
        <w:rPr>
          <w:rFonts w:ascii="Times New Roman" w:hAnsi="Times New Roman"/>
        </w:rPr>
      </w:pPr>
      <w:r w:rsidRPr="00B71555">
        <w:rPr>
          <w:rFonts w:ascii="Times New Roman" w:hAnsi="Times New Roman"/>
        </w:rPr>
        <w:t>A vizsgált időszakban a szakterület elvégezte az önkormányzatok bevonásával a veszély-elhárítási tervek pontosítását. Állományunk a települések részére minden segítséget megadott a tervek felülvizsgálata, pontosítása során, a 234/2011. Kormányrendelet 28.§-ban foglaltaknak megfelelően. A járási tervkivonatok pontosítása, kiegészítése a kirendeltségi összesített terv alapján a KvMB-k bevonásával határidőre megtörtént. Az év közben felmerült változások átvezetése, pontosítása a tervekben illetve adattárakban végrehajtásra került.</w:t>
      </w:r>
    </w:p>
    <w:p w14:paraId="7BFDF72F" w14:textId="77777777" w:rsidR="00301F38" w:rsidRPr="00B71555" w:rsidRDefault="00301F38" w:rsidP="00301F38">
      <w:pPr>
        <w:jc w:val="both"/>
        <w:rPr>
          <w:rFonts w:ascii="Times New Roman" w:hAnsi="Times New Roman"/>
          <w:i/>
        </w:rPr>
      </w:pPr>
      <w:r w:rsidRPr="00B71555">
        <w:rPr>
          <w:rFonts w:ascii="Times New Roman" w:hAnsi="Times New Roman"/>
          <w:b/>
          <w:bCs/>
          <w:i/>
          <w:iCs/>
        </w:rPr>
        <w:t>Megelőzési, beavatkozási feladatok végzése</w:t>
      </w:r>
    </w:p>
    <w:p w14:paraId="5900D064" w14:textId="77777777" w:rsidR="00301F38" w:rsidRPr="00B71555" w:rsidRDefault="00301F38" w:rsidP="00301F38">
      <w:pPr>
        <w:ind w:firstLine="284"/>
        <w:jc w:val="both"/>
        <w:rPr>
          <w:rFonts w:ascii="Times New Roman" w:hAnsi="Times New Roman"/>
        </w:rPr>
      </w:pPr>
      <w:r w:rsidRPr="00B71555">
        <w:rPr>
          <w:rFonts w:ascii="Times New Roman" w:hAnsi="Times New Roman"/>
        </w:rPr>
        <w:t xml:space="preserve">A megelőzési tevékenységet a 17/2015. számú főigazgató intézkedés </w:t>
      </w:r>
      <w:r w:rsidRPr="00B71555">
        <w:rPr>
          <w:rFonts w:ascii="Times New Roman" w:hAnsi="Times New Roman"/>
          <w:bCs/>
        </w:rPr>
        <w:t>a katasztrófavédelem központi, területi és helyi szerveit érintő hatósági és szakhatósági tevékenység végzéséről</w:t>
      </w:r>
      <w:r w:rsidRPr="00B71555">
        <w:rPr>
          <w:rFonts w:ascii="Times New Roman" w:hAnsi="Times New Roman"/>
        </w:rPr>
        <w:t xml:space="preserve"> -</w:t>
      </w:r>
      <w:r w:rsidRPr="00B71555">
        <w:rPr>
          <w:rFonts w:ascii="Times New Roman" w:hAnsi="Times New Roman"/>
          <w:i/>
        </w:rPr>
        <w:t xml:space="preserve"> </w:t>
      </w:r>
      <w:r w:rsidRPr="00B71555">
        <w:rPr>
          <w:rFonts w:ascii="Times New Roman" w:hAnsi="Times New Roman"/>
          <w:iCs/>
        </w:rPr>
        <w:t>szerint végezzük. Az intézkedés alapján a HTP végzi a</w:t>
      </w:r>
      <w:r w:rsidRPr="00B71555">
        <w:rPr>
          <w:rFonts w:ascii="Times New Roman" w:hAnsi="Times New Roman"/>
        </w:rPr>
        <w:t xml:space="preserve"> belterületi vízelvezető rendszerek, a településeken található fák, fasorok, közúti kockázati helyszínek, befogadó helyek ellenőrzését. Delegált feladatként lakosságvédelmi szirénák és II.-IV. kategóriába sorolt vízi létesítmények ellenőrzését.</w:t>
      </w:r>
    </w:p>
    <w:p w14:paraId="0F477229" w14:textId="77777777" w:rsidR="00301F38" w:rsidRPr="00B71555" w:rsidRDefault="00301F38" w:rsidP="00301F38">
      <w:pPr>
        <w:ind w:firstLine="284"/>
        <w:jc w:val="both"/>
        <w:rPr>
          <w:rFonts w:ascii="Times New Roman" w:hAnsi="Times New Roman"/>
          <w:bCs/>
          <w:iCs/>
        </w:rPr>
      </w:pPr>
      <w:r w:rsidRPr="00B71555">
        <w:rPr>
          <w:rFonts w:ascii="Times New Roman" w:hAnsi="Times New Roman"/>
          <w:bCs/>
          <w:iCs/>
        </w:rPr>
        <w:t xml:space="preserve">A közbiztonsági referensek szakmai munkájának irányítását a KvMB-k és a polgári védelmi felügyelő végzi. A HTP </w:t>
      </w:r>
      <w:r w:rsidRPr="00B71555">
        <w:rPr>
          <w:rFonts w:ascii="Times New Roman" w:hAnsi="Times New Roman"/>
        </w:rPr>
        <w:t xml:space="preserve">területén 4 településen (I-II KVO) kötelező a közbiztonsági referens foglakoztatása. Kunfehértó, III. sorolású településen plusz 1 fő vizsgázott referens végez munkát polgármesteri döntés alapján, </w:t>
      </w:r>
      <w:r w:rsidRPr="00B71555">
        <w:rPr>
          <w:rFonts w:ascii="Times New Roman" w:hAnsi="Times New Roman"/>
          <w:iCs/>
        </w:rPr>
        <w:t>függetlenül</w:t>
      </w:r>
      <w:r w:rsidRPr="00B71555">
        <w:rPr>
          <w:rFonts w:ascii="Times New Roman" w:hAnsi="Times New Roman"/>
        </w:rPr>
        <w:t xml:space="preserve"> attól, hogy jogszabály ezt nem írja elő. Az összlétszám a referenseket tekintve 9 fő volt az év végén. A 2020 márciusában megszervezett felkészítés és vizsgának köszönhetően, amelyen 2 fő szerezte meg a szükséges képzettséget, 9 fő rendelkezik vizsgával.</w:t>
      </w:r>
      <w:r w:rsidRPr="00B71555">
        <w:rPr>
          <w:rFonts w:ascii="Times New Roman" w:hAnsi="Times New Roman"/>
          <w:bCs/>
          <w:iCs/>
        </w:rPr>
        <w:t xml:space="preserve"> A korábbi években a referensek részére a Kiskunhalasi Katasztrófavédelmi Kirendeltség (továbbiakban: KvK) a HTP bevonásával minden negyed évben szakmai értekezletet tartott, ahol feldolgozásra kerültek az időszerű események és feladatok. 2020-ban a kialakult vírus helyzet miatt az értekezletek elmaradtak. Ezek hiányát a két online felkészítési törzsvezetési gyakorlattal (július, november), illetve egy esetben online továbbképzéssel (november hónap) pótoltuk.</w:t>
      </w:r>
    </w:p>
    <w:p w14:paraId="42F33C9A" w14:textId="77777777" w:rsidR="00301F38" w:rsidRPr="00B71555" w:rsidRDefault="00301F38" w:rsidP="00301F38">
      <w:pPr>
        <w:ind w:firstLine="284"/>
        <w:jc w:val="both"/>
        <w:rPr>
          <w:rFonts w:ascii="Times New Roman" w:hAnsi="Times New Roman"/>
          <w:bCs/>
        </w:rPr>
      </w:pPr>
      <w:r w:rsidRPr="00B71555">
        <w:rPr>
          <w:rFonts w:ascii="Times New Roman" w:hAnsi="Times New Roman"/>
        </w:rPr>
        <w:t>A megyei veszélyhelyzeti prognózisban meghatározott feladatok végrehajtását a HTP folyamatosan végezte. A lakosságvédelmi szirénák teljes ellenőrzését (39 eszköz) szeptember hónapban hajtotta végre a szakterület állománya.</w:t>
      </w:r>
    </w:p>
    <w:p w14:paraId="0868B225" w14:textId="77777777" w:rsidR="00301F38" w:rsidRPr="00B71555" w:rsidRDefault="00301F38" w:rsidP="00301F38">
      <w:pPr>
        <w:ind w:firstLine="284"/>
        <w:jc w:val="both"/>
        <w:rPr>
          <w:rFonts w:ascii="Times New Roman" w:hAnsi="Times New Roman"/>
          <w:b/>
          <w:bCs/>
          <w:i/>
          <w:iCs/>
        </w:rPr>
      </w:pPr>
    </w:p>
    <w:p w14:paraId="3386F2E2" w14:textId="77777777" w:rsidR="00301F38" w:rsidRPr="00B71555" w:rsidRDefault="00301F38" w:rsidP="00301F38">
      <w:pPr>
        <w:ind w:firstLine="284"/>
        <w:jc w:val="both"/>
        <w:rPr>
          <w:rFonts w:ascii="Times New Roman" w:hAnsi="Times New Roman"/>
          <w:b/>
          <w:bCs/>
          <w:i/>
          <w:iCs/>
        </w:rPr>
      </w:pPr>
    </w:p>
    <w:p w14:paraId="5B209FD7" w14:textId="77777777" w:rsidR="00301F38" w:rsidRPr="00B71555" w:rsidRDefault="00301F38" w:rsidP="00301F38">
      <w:pPr>
        <w:ind w:firstLine="284"/>
        <w:jc w:val="both"/>
        <w:rPr>
          <w:rFonts w:ascii="Times New Roman" w:hAnsi="Times New Roman"/>
          <w:b/>
          <w:bCs/>
          <w:i/>
          <w:iCs/>
        </w:rPr>
      </w:pPr>
    </w:p>
    <w:p w14:paraId="0DA0EFD9" w14:textId="77777777" w:rsidR="00301F38" w:rsidRPr="00B71555" w:rsidRDefault="00301F38" w:rsidP="00301F38">
      <w:pPr>
        <w:ind w:firstLine="284"/>
        <w:jc w:val="both"/>
        <w:rPr>
          <w:rFonts w:ascii="Times New Roman" w:hAnsi="Times New Roman"/>
          <w:b/>
          <w:bCs/>
          <w:i/>
          <w:iCs/>
        </w:rPr>
      </w:pPr>
      <w:r w:rsidRPr="00B71555">
        <w:rPr>
          <w:rFonts w:ascii="Times New Roman" w:hAnsi="Times New Roman"/>
          <w:noProof/>
          <w:lang w:eastAsia="hu-HU"/>
        </w:rPr>
        <w:lastRenderedPageBreak/>
        <w:drawing>
          <wp:anchor distT="0" distB="0" distL="114300" distR="114300" simplePos="0" relativeHeight="251668480" behindDoc="0" locked="0" layoutInCell="1" allowOverlap="1" wp14:anchorId="7279EC9D" wp14:editId="2A2A8FFD">
            <wp:simplePos x="0" y="0"/>
            <wp:positionH relativeFrom="margin">
              <wp:align>center</wp:align>
            </wp:positionH>
            <wp:positionV relativeFrom="paragraph">
              <wp:posOffset>129540</wp:posOffset>
            </wp:positionV>
            <wp:extent cx="4157345" cy="2762885"/>
            <wp:effectExtent l="0" t="0" r="0" b="0"/>
            <wp:wrapTopAndBottom/>
            <wp:docPr id="16" name="Kép 16" descr="https://www.baon.hu/wp-content/uploads/2020/10/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baon.hu/wp-content/uploads/2020/10/055.jpg"/>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4157345" cy="27628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1E0B28" w14:textId="77777777" w:rsidR="00301F38" w:rsidRPr="00B71555" w:rsidRDefault="00301F38" w:rsidP="00301F38">
      <w:pPr>
        <w:jc w:val="both"/>
        <w:rPr>
          <w:rFonts w:ascii="Times New Roman" w:hAnsi="Times New Roman"/>
          <w:b/>
          <w:bCs/>
          <w:i/>
          <w:iCs/>
        </w:rPr>
      </w:pPr>
      <w:r w:rsidRPr="00B71555">
        <w:rPr>
          <w:rFonts w:ascii="Times New Roman" w:hAnsi="Times New Roman"/>
          <w:b/>
          <w:bCs/>
          <w:i/>
          <w:iCs/>
        </w:rPr>
        <w:t>Az önkéntes és köteles polgári védelmi szervezetek megalakítása, mozgósítása és felkészítése.</w:t>
      </w:r>
    </w:p>
    <w:p w14:paraId="059EE7A2" w14:textId="77777777" w:rsidR="00301F38" w:rsidRPr="00B71555" w:rsidRDefault="00301F38" w:rsidP="00301F38">
      <w:pPr>
        <w:ind w:firstLine="284"/>
        <w:jc w:val="both"/>
        <w:rPr>
          <w:rFonts w:ascii="Times New Roman" w:hAnsi="Times New Roman"/>
          <w:bCs/>
          <w:iCs/>
        </w:rPr>
      </w:pPr>
      <w:r w:rsidRPr="00B71555">
        <w:rPr>
          <w:rFonts w:ascii="Times New Roman" w:hAnsi="Times New Roman"/>
          <w:bCs/>
          <w:iCs/>
        </w:rPr>
        <w:t xml:space="preserve">A HTP az önkéntes </w:t>
      </w:r>
      <w:r w:rsidRPr="00B71555">
        <w:rPr>
          <w:rFonts w:ascii="Times New Roman" w:hAnsi="Times New Roman"/>
        </w:rPr>
        <w:t>illetve</w:t>
      </w:r>
      <w:r w:rsidRPr="00B71555">
        <w:rPr>
          <w:rFonts w:ascii="Times New Roman" w:hAnsi="Times New Roman"/>
          <w:bCs/>
          <w:iCs/>
        </w:rPr>
        <w:t xml:space="preserve"> köteles polgári védelmi szervezetek alkalmazásához szükséges megalakítási okmányokkal rendelkezik.</w:t>
      </w:r>
    </w:p>
    <w:p w14:paraId="3C28ED1F" w14:textId="77777777" w:rsidR="00301F38" w:rsidRPr="00B71555" w:rsidRDefault="00301F38" w:rsidP="00301F38">
      <w:pPr>
        <w:ind w:firstLine="284"/>
        <w:jc w:val="both"/>
        <w:rPr>
          <w:rFonts w:ascii="Times New Roman" w:hAnsi="Times New Roman"/>
          <w:bCs/>
          <w:iCs/>
        </w:rPr>
      </w:pPr>
      <w:r w:rsidRPr="00B71555">
        <w:rPr>
          <w:rFonts w:ascii="Times New Roman" w:hAnsi="Times New Roman"/>
          <w:bCs/>
          <w:iCs/>
        </w:rPr>
        <w:t xml:space="preserve">Polgári védelmi szervezetek </w:t>
      </w:r>
      <w:r w:rsidRPr="00B71555">
        <w:rPr>
          <w:rFonts w:ascii="Times New Roman" w:hAnsi="Times New Roman"/>
        </w:rPr>
        <w:t>felkészítése</w:t>
      </w:r>
      <w:r w:rsidRPr="00B71555">
        <w:rPr>
          <w:rFonts w:ascii="Times New Roman" w:hAnsi="Times New Roman"/>
          <w:bCs/>
          <w:iCs/>
        </w:rPr>
        <w:t xml:space="preserve"> az önkormányzatokkal, ÖTE-kkel illetve gazdálkodó szervvel együttműködve az alábbiak szerint valósult meg, amelyben 6 szervezet, 217 fővel vett részt. </w:t>
      </w:r>
    </w:p>
    <w:p w14:paraId="091D8BBE" w14:textId="77777777" w:rsidR="00301F38" w:rsidRPr="00B71555" w:rsidRDefault="00301F38" w:rsidP="00301F38">
      <w:pPr>
        <w:jc w:val="center"/>
        <w:rPr>
          <w:rFonts w:ascii="Times New Roman" w:hAnsi="Times New Roman"/>
          <w:bCs/>
        </w:rPr>
      </w:pPr>
      <w:r w:rsidRPr="00B71555">
        <w:rPr>
          <w:rFonts w:ascii="Times New Roman" w:hAnsi="Times New Roman"/>
          <w:noProof/>
          <w:lang w:eastAsia="hu-HU"/>
        </w:rPr>
        <w:drawing>
          <wp:inline distT="0" distB="0" distL="0" distR="0" wp14:anchorId="59E2E95B" wp14:editId="711F40B1">
            <wp:extent cx="5753100" cy="2085975"/>
            <wp:effectExtent l="0" t="0" r="0" b="9525"/>
            <wp:docPr id="22" name="Kép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3100" cy="2085975"/>
                    </a:xfrm>
                    <a:prstGeom prst="rect">
                      <a:avLst/>
                    </a:prstGeom>
                    <a:noFill/>
                    <a:ln>
                      <a:noFill/>
                    </a:ln>
                  </pic:spPr>
                </pic:pic>
              </a:graphicData>
            </a:graphic>
          </wp:inline>
        </w:drawing>
      </w:r>
    </w:p>
    <w:p w14:paraId="4D86A475" w14:textId="77777777" w:rsidR="00301F38" w:rsidRPr="00B71555" w:rsidRDefault="00301F38" w:rsidP="00301F38">
      <w:pPr>
        <w:ind w:firstLine="284"/>
        <w:jc w:val="both"/>
        <w:rPr>
          <w:rFonts w:ascii="Times New Roman" w:hAnsi="Times New Roman"/>
          <w:bCs/>
        </w:rPr>
      </w:pPr>
      <w:r w:rsidRPr="00B71555">
        <w:rPr>
          <w:rFonts w:ascii="Times New Roman" w:hAnsi="Times New Roman"/>
          <w:bCs/>
        </w:rPr>
        <w:t>A 2020 évre mintegy 16 szervezet részére betervezett képzések és gyakorlatok zöme, elsősorban polgármesteri döntés alapján a COVID helyzet miatt elmaradt.</w:t>
      </w:r>
    </w:p>
    <w:p w14:paraId="415FEB54" w14:textId="77777777" w:rsidR="00301F38" w:rsidRPr="00B71555" w:rsidRDefault="00301F38" w:rsidP="00301F38">
      <w:pPr>
        <w:ind w:firstLine="284"/>
        <w:jc w:val="both"/>
        <w:rPr>
          <w:rFonts w:ascii="Times New Roman" w:hAnsi="Times New Roman"/>
        </w:rPr>
      </w:pPr>
      <w:r w:rsidRPr="00B71555">
        <w:rPr>
          <w:rFonts w:ascii="Times New Roman" w:hAnsi="Times New Roman"/>
        </w:rPr>
        <w:t>A járási mentőcsoportok 2020-ban több alkalommal kerültek alkalmazásra, és hajtottak végre beavatkozásokat. Sikeres riasztási és ismétlő gyakorlata volt Kiskunhalas, Jánoshalma, Kiskunmajsa mentőcsoportoknak. JÖMCS alkalmazás 11 történt az évben (Kiskunhalas 8, Kiskunmajsa 2, Jánoshalma 1).</w:t>
      </w:r>
    </w:p>
    <w:p w14:paraId="17D3D2A7" w14:textId="77777777" w:rsidR="00301F38" w:rsidRPr="00B71555" w:rsidRDefault="00301F38" w:rsidP="00301F38">
      <w:pPr>
        <w:ind w:firstLine="284"/>
        <w:jc w:val="both"/>
        <w:rPr>
          <w:rFonts w:ascii="Times New Roman" w:hAnsi="Times New Roman"/>
        </w:rPr>
      </w:pPr>
      <w:r w:rsidRPr="00B71555">
        <w:rPr>
          <w:rFonts w:ascii="Times New Roman" w:hAnsi="Times New Roman"/>
        </w:rPr>
        <w:t>Az évben minden JÖMCS kapott egy darab kézi rádiót. KEHOP pályázat keretében Kiskunmajsa JÖMCS 10 db általános védőruha készletet és egy Polaris quadot vehetett át, illetve a Tüzes Kunok Mentőcsoport által nyert 3 db AMAROK típusú terepjáróból egy darab logisztikai jármű átadásra került. Az érkező AMAROK járművek (Bács MKI területén 6 db.) és quad (2 db) kapcsán az OKF kisgépkezelő tanfolyamot szervezett, amelynek keretén belül egy fő mentor a helyi kijelölt állományt felkészítette.</w:t>
      </w:r>
    </w:p>
    <w:p w14:paraId="3445220B" w14:textId="77777777" w:rsidR="00301F38" w:rsidRPr="00B71555" w:rsidRDefault="00301F38" w:rsidP="00301F38">
      <w:pPr>
        <w:ind w:firstLine="284"/>
        <w:jc w:val="both"/>
        <w:rPr>
          <w:rFonts w:ascii="Times New Roman" w:hAnsi="Times New Roman"/>
          <w:b/>
          <w:bCs/>
          <w:iCs/>
        </w:rPr>
      </w:pPr>
    </w:p>
    <w:p w14:paraId="5B37BD83" w14:textId="77777777" w:rsidR="00301F38" w:rsidRPr="00B71555" w:rsidRDefault="00301F38" w:rsidP="00301F38">
      <w:pPr>
        <w:jc w:val="both"/>
        <w:rPr>
          <w:rFonts w:ascii="Times New Roman" w:hAnsi="Times New Roman"/>
          <w:b/>
          <w:bCs/>
          <w:i/>
          <w:iCs/>
        </w:rPr>
      </w:pPr>
    </w:p>
    <w:p w14:paraId="046E294E" w14:textId="77777777" w:rsidR="00301F38" w:rsidRPr="00B71555" w:rsidRDefault="00301F38" w:rsidP="00301F38">
      <w:pPr>
        <w:jc w:val="both"/>
        <w:rPr>
          <w:rFonts w:ascii="Times New Roman" w:hAnsi="Times New Roman"/>
          <w:b/>
          <w:bCs/>
          <w:i/>
          <w:iCs/>
        </w:rPr>
      </w:pPr>
      <w:r w:rsidRPr="00B71555">
        <w:rPr>
          <w:rFonts w:ascii="Times New Roman" w:hAnsi="Times New Roman"/>
          <w:b/>
          <w:bCs/>
          <w:i/>
          <w:iCs/>
        </w:rPr>
        <w:lastRenderedPageBreak/>
        <w:t>Hatósági és szakhatósági feladatok végrehajtásának helyzete, hatósági ellenőrzések koordinálása.</w:t>
      </w:r>
    </w:p>
    <w:p w14:paraId="1133393B" w14:textId="77777777" w:rsidR="00301F38" w:rsidRPr="00B71555" w:rsidRDefault="00301F38" w:rsidP="00301F38">
      <w:pPr>
        <w:ind w:firstLine="284"/>
        <w:jc w:val="both"/>
        <w:rPr>
          <w:rFonts w:ascii="Times New Roman" w:hAnsi="Times New Roman"/>
        </w:rPr>
      </w:pPr>
      <w:r w:rsidRPr="00B71555">
        <w:rPr>
          <w:rFonts w:ascii="Times New Roman" w:hAnsi="Times New Roman"/>
        </w:rPr>
        <w:t>A szakterület – a hatályos szabályzók alapján – a kirendeltségvezető utasításai szerint, a polgári védelmi felügyelő szakmai irányításával, a hatósági osztállyal együttműködésben tervezi és hajtja végre ellenőrzési feladatait. Az intézkedésnek megfelelően, a szakterület elsődlegesen a KvMB-k útján (a vírushelyzetre való tekintettel indokolt esetben iratbekéréses módszerrel) végezte a vízelvezetők-, védőművek-, vízkár-elhárítási tervek-, veszélyes fák-fasorok-, melegedő helyek-, lakossági riasztó eszközök-, befogadó helyek-, földtani veszélyforrások- (partfal), kockázati helyszínek-, közúti kockázati helyszínek, valamint külön utasításra II. III. IV. kategóriájú vízi létesítmények ellenőrzéseit. A saját illetve társhatóságok bevonásával végrehajtott supervisori- és egyéb ellenőrzések hatósági eljárás indítására okot adó súlyos hiányosságot nem tártak fel.</w:t>
      </w:r>
    </w:p>
    <w:p w14:paraId="75274022" w14:textId="77777777" w:rsidR="00301F38" w:rsidRPr="00B71555" w:rsidRDefault="00301F38" w:rsidP="00301F38">
      <w:pPr>
        <w:jc w:val="both"/>
        <w:rPr>
          <w:rFonts w:ascii="Times New Roman" w:hAnsi="Times New Roman"/>
        </w:rPr>
      </w:pPr>
      <w:r w:rsidRPr="00B71555">
        <w:rPr>
          <w:rFonts w:ascii="Times New Roman" w:hAnsi="Times New Roman"/>
        </w:rPr>
        <w:t>Az ellenőrzések száma az év folyamán az alábbiak szerint alakult:</w:t>
      </w:r>
    </w:p>
    <w:tbl>
      <w:tblPr>
        <w:tblW w:w="8236" w:type="dxa"/>
        <w:jc w:val="center"/>
        <w:tblCellMar>
          <w:left w:w="70" w:type="dxa"/>
          <w:right w:w="70" w:type="dxa"/>
        </w:tblCellMar>
        <w:tblLook w:val="04A0" w:firstRow="1" w:lastRow="0" w:firstColumn="1" w:lastColumn="0" w:noHBand="0" w:noVBand="1"/>
      </w:tblPr>
      <w:tblGrid>
        <w:gridCol w:w="797"/>
        <w:gridCol w:w="6520"/>
        <w:gridCol w:w="964"/>
      </w:tblGrid>
      <w:tr w:rsidR="00301F38" w:rsidRPr="00B71555" w14:paraId="5BE20ACA" w14:textId="77777777" w:rsidTr="001B1077">
        <w:trPr>
          <w:trHeight w:val="255"/>
          <w:jc w:val="center"/>
        </w:trPr>
        <w:tc>
          <w:tcPr>
            <w:tcW w:w="797"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DD43EED" w14:textId="77777777" w:rsidR="00301F38" w:rsidRPr="00B71555" w:rsidRDefault="00301F38" w:rsidP="001B1077">
            <w:pPr>
              <w:ind w:firstLine="178"/>
              <w:rPr>
                <w:rFonts w:ascii="Times New Roman" w:hAnsi="Times New Roman"/>
                <w:b/>
                <w:bCs/>
              </w:rPr>
            </w:pPr>
            <w:r w:rsidRPr="00B71555">
              <w:rPr>
                <w:rFonts w:ascii="Times New Roman" w:hAnsi="Times New Roman"/>
                <w:b/>
                <w:bCs/>
              </w:rPr>
              <w:t>Fsz.</w:t>
            </w:r>
          </w:p>
        </w:tc>
        <w:tc>
          <w:tcPr>
            <w:tcW w:w="6520" w:type="dxa"/>
            <w:tcBorders>
              <w:top w:val="single" w:sz="4" w:space="0" w:color="auto"/>
              <w:left w:val="nil"/>
              <w:bottom w:val="single" w:sz="4" w:space="0" w:color="auto"/>
              <w:right w:val="single" w:sz="4" w:space="0" w:color="auto"/>
            </w:tcBorders>
            <w:shd w:val="clear" w:color="000000" w:fill="D9D9D9"/>
            <w:vAlign w:val="center"/>
            <w:hideMark/>
          </w:tcPr>
          <w:p w14:paraId="527EFD90" w14:textId="77777777" w:rsidR="00301F38" w:rsidRPr="00B71555" w:rsidRDefault="00301F38" w:rsidP="001B1077">
            <w:pPr>
              <w:ind w:firstLine="284"/>
              <w:jc w:val="center"/>
              <w:rPr>
                <w:rFonts w:ascii="Times New Roman" w:hAnsi="Times New Roman"/>
                <w:b/>
                <w:bCs/>
              </w:rPr>
            </w:pPr>
            <w:r w:rsidRPr="00B71555">
              <w:rPr>
                <w:rFonts w:ascii="Times New Roman" w:hAnsi="Times New Roman"/>
                <w:b/>
                <w:bCs/>
              </w:rPr>
              <w:t>Ellenőrzés megnevezése</w:t>
            </w:r>
          </w:p>
        </w:tc>
        <w:tc>
          <w:tcPr>
            <w:tcW w:w="919" w:type="dxa"/>
            <w:tcBorders>
              <w:top w:val="single" w:sz="4" w:space="0" w:color="auto"/>
              <w:left w:val="nil"/>
              <w:bottom w:val="single" w:sz="4" w:space="0" w:color="auto"/>
              <w:right w:val="single" w:sz="4" w:space="0" w:color="auto"/>
            </w:tcBorders>
            <w:shd w:val="clear" w:color="000000" w:fill="D9D9D9"/>
            <w:vAlign w:val="center"/>
            <w:hideMark/>
          </w:tcPr>
          <w:p w14:paraId="6CD253B4" w14:textId="77777777" w:rsidR="00301F38" w:rsidRPr="00B71555" w:rsidRDefault="00301F38" w:rsidP="001B1077">
            <w:pPr>
              <w:ind w:firstLine="284"/>
              <w:jc w:val="both"/>
              <w:rPr>
                <w:rFonts w:ascii="Times New Roman" w:hAnsi="Times New Roman"/>
                <w:b/>
                <w:bCs/>
              </w:rPr>
            </w:pPr>
            <w:r w:rsidRPr="00B71555">
              <w:rPr>
                <w:rFonts w:ascii="Times New Roman" w:hAnsi="Times New Roman"/>
                <w:b/>
                <w:bCs/>
              </w:rPr>
              <w:t>2020.</w:t>
            </w:r>
          </w:p>
        </w:tc>
      </w:tr>
      <w:tr w:rsidR="00301F38" w:rsidRPr="00B71555" w14:paraId="3539426A" w14:textId="77777777" w:rsidTr="001B1077">
        <w:trPr>
          <w:trHeight w:val="255"/>
          <w:jc w:val="center"/>
        </w:trPr>
        <w:tc>
          <w:tcPr>
            <w:tcW w:w="797" w:type="dxa"/>
            <w:tcBorders>
              <w:top w:val="nil"/>
              <w:left w:val="single" w:sz="4" w:space="0" w:color="auto"/>
              <w:bottom w:val="single" w:sz="4" w:space="0" w:color="auto"/>
              <w:right w:val="single" w:sz="4" w:space="0" w:color="auto"/>
            </w:tcBorders>
            <w:shd w:val="clear" w:color="000000" w:fill="FFFFFF"/>
            <w:noWrap/>
            <w:vAlign w:val="center"/>
            <w:hideMark/>
          </w:tcPr>
          <w:p w14:paraId="09C4BE87" w14:textId="77777777" w:rsidR="00301F38" w:rsidRPr="00B71555" w:rsidRDefault="00301F38" w:rsidP="001B1077">
            <w:pPr>
              <w:ind w:firstLine="284"/>
              <w:jc w:val="both"/>
              <w:rPr>
                <w:rFonts w:ascii="Times New Roman" w:hAnsi="Times New Roman"/>
              </w:rPr>
            </w:pPr>
            <w:r w:rsidRPr="00B71555">
              <w:rPr>
                <w:rFonts w:ascii="Times New Roman" w:hAnsi="Times New Roman"/>
              </w:rPr>
              <w:t>1.</w:t>
            </w:r>
          </w:p>
        </w:tc>
        <w:tc>
          <w:tcPr>
            <w:tcW w:w="6520" w:type="dxa"/>
            <w:tcBorders>
              <w:top w:val="nil"/>
              <w:left w:val="nil"/>
              <w:bottom w:val="single" w:sz="4" w:space="0" w:color="auto"/>
              <w:right w:val="single" w:sz="4" w:space="0" w:color="auto"/>
            </w:tcBorders>
            <w:shd w:val="clear" w:color="000000" w:fill="FFFFFF"/>
            <w:noWrap/>
            <w:vAlign w:val="center"/>
            <w:hideMark/>
          </w:tcPr>
          <w:p w14:paraId="5BCDFE09" w14:textId="77777777" w:rsidR="00301F38" w:rsidRPr="00B71555" w:rsidRDefault="00301F38" w:rsidP="001B1077">
            <w:pPr>
              <w:ind w:firstLine="284"/>
              <w:jc w:val="both"/>
              <w:rPr>
                <w:rFonts w:ascii="Times New Roman" w:hAnsi="Times New Roman"/>
              </w:rPr>
            </w:pPr>
            <w:r w:rsidRPr="00B71555">
              <w:rPr>
                <w:rFonts w:ascii="Times New Roman" w:hAnsi="Times New Roman"/>
              </w:rPr>
              <w:t xml:space="preserve">Vízelvezetők </w:t>
            </w:r>
          </w:p>
        </w:tc>
        <w:tc>
          <w:tcPr>
            <w:tcW w:w="919" w:type="dxa"/>
            <w:tcBorders>
              <w:top w:val="nil"/>
              <w:left w:val="nil"/>
              <w:bottom w:val="single" w:sz="4" w:space="0" w:color="auto"/>
              <w:right w:val="single" w:sz="4" w:space="0" w:color="auto"/>
            </w:tcBorders>
            <w:shd w:val="clear" w:color="000000" w:fill="FFFFFF"/>
            <w:noWrap/>
            <w:vAlign w:val="center"/>
            <w:hideMark/>
          </w:tcPr>
          <w:p w14:paraId="08977391" w14:textId="77777777" w:rsidR="00301F38" w:rsidRPr="00B71555" w:rsidRDefault="00301F38" w:rsidP="001B1077">
            <w:pPr>
              <w:ind w:firstLine="284"/>
              <w:jc w:val="right"/>
              <w:rPr>
                <w:rFonts w:ascii="Times New Roman" w:hAnsi="Times New Roman"/>
              </w:rPr>
            </w:pPr>
            <w:r w:rsidRPr="00B71555">
              <w:rPr>
                <w:rFonts w:ascii="Times New Roman" w:hAnsi="Times New Roman"/>
              </w:rPr>
              <w:t>9</w:t>
            </w:r>
          </w:p>
        </w:tc>
      </w:tr>
      <w:tr w:rsidR="00301F38" w:rsidRPr="00B71555" w14:paraId="0E060C98" w14:textId="77777777" w:rsidTr="001B1077">
        <w:trPr>
          <w:trHeight w:val="255"/>
          <w:jc w:val="center"/>
        </w:trPr>
        <w:tc>
          <w:tcPr>
            <w:tcW w:w="797" w:type="dxa"/>
            <w:tcBorders>
              <w:top w:val="nil"/>
              <w:left w:val="single" w:sz="4" w:space="0" w:color="auto"/>
              <w:bottom w:val="single" w:sz="4" w:space="0" w:color="auto"/>
              <w:right w:val="single" w:sz="4" w:space="0" w:color="auto"/>
            </w:tcBorders>
            <w:shd w:val="clear" w:color="000000" w:fill="FFFFFF"/>
            <w:noWrap/>
            <w:vAlign w:val="center"/>
            <w:hideMark/>
          </w:tcPr>
          <w:p w14:paraId="70B5B3F2" w14:textId="77777777" w:rsidR="00301F38" w:rsidRPr="00B71555" w:rsidRDefault="00301F38" w:rsidP="001B1077">
            <w:pPr>
              <w:ind w:firstLine="284"/>
              <w:jc w:val="both"/>
              <w:rPr>
                <w:rFonts w:ascii="Times New Roman" w:hAnsi="Times New Roman"/>
              </w:rPr>
            </w:pPr>
            <w:r w:rsidRPr="00B71555">
              <w:rPr>
                <w:rFonts w:ascii="Times New Roman" w:hAnsi="Times New Roman"/>
              </w:rPr>
              <w:t>2.</w:t>
            </w:r>
          </w:p>
        </w:tc>
        <w:tc>
          <w:tcPr>
            <w:tcW w:w="6520" w:type="dxa"/>
            <w:tcBorders>
              <w:top w:val="nil"/>
              <w:left w:val="nil"/>
              <w:bottom w:val="single" w:sz="4" w:space="0" w:color="auto"/>
              <w:right w:val="single" w:sz="4" w:space="0" w:color="auto"/>
            </w:tcBorders>
            <w:shd w:val="clear" w:color="000000" w:fill="FFFFFF"/>
            <w:noWrap/>
            <w:vAlign w:val="center"/>
            <w:hideMark/>
          </w:tcPr>
          <w:p w14:paraId="05C54A25" w14:textId="77777777" w:rsidR="00301F38" w:rsidRPr="00B71555" w:rsidRDefault="00301F38" w:rsidP="001B1077">
            <w:pPr>
              <w:ind w:firstLine="284"/>
              <w:jc w:val="both"/>
              <w:rPr>
                <w:rFonts w:ascii="Times New Roman" w:hAnsi="Times New Roman"/>
              </w:rPr>
            </w:pPr>
            <w:r w:rsidRPr="00B71555">
              <w:rPr>
                <w:rFonts w:ascii="Times New Roman" w:hAnsi="Times New Roman"/>
              </w:rPr>
              <w:t xml:space="preserve">Fák, fasorok </w:t>
            </w:r>
          </w:p>
        </w:tc>
        <w:tc>
          <w:tcPr>
            <w:tcW w:w="919" w:type="dxa"/>
            <w:tcBorders>
              <w:top w:val="nil"/>
              <w:left w:val="nil"/>
              <w:bottom w:val="single" w:sz="4" w:space="0" w:color="auto"/>
              <w:right w:val="single" w:sz="4" w:space="0" w:color="auto"/>
            </w:tcBorders>
            <w:shd w:val="clear" w:color="000000" w:fill="FFFFFF"/>
            <w:noWrap/>
            <w:vAlign w:val="center"/>
            <w:hideMark/>
          </w:tcPr>
          <w:p w14:paraId="7CBA3166" w14:textId="77777777" w:rsidR="00301F38" w:rsidRPr="00B71555" w:rsidRDefault="00301F38" w:rsidP="001B1077">
            <w:pPr>
              <w:ind w:firstLine="284"/>
              <w:jc w:val="right"/>
              <w:rPr>
                <w:rFonts w:ascii="Times New Roman" w:hAnsi="Times New Roman"/>
              </w:rPr>
            </w:pPr>
            <w:r w:rsidRPr="00B71555">
              <w:rPr>
                <w:rFonts w:ascii="Times New Roman" w:hAnsi="Times New Roman"/>
              </w:rPr>
              <w:t>6</w:t>
            </w:r>
          </w:p>
        </w:tc>
      </w:tr>
      <w:tr w:rsidR="00301F38" w:rsidRPr="00B71555" w14:paraId="4F0D2263" w14:textId="77777777" w:rsidTr="001B1077">
        <w:trPr>
          <w:trHeight w:val="255"/>
          <w:jc w:val="center"/>
        </w:trPr>
        <w:tc>
          <w:tcPr>
            <w:tcW w:w="797" w:type="dxa"/>
            <w:tcBorders>
              <w:top w:val="nil"/>
              <w:left w:val="single" w:sz="4" w:space="0" w:color="auto"/>
              <w:bottom w:val="single" w:sz="4" w:space="0" w:color="auto"/>
              <w:right w:val="single" w:sz="4" w:space="0" w:color="auto"/>
            </w:tcBorders>
            <w:shd w:val="clear" w:color="000000" w:fill="FFFFFF"/>
            <w:noWrap/>
            <w:vAlign w:val="center"/>
            <w:hideMark/>
          </w:tcPr>
          <w:p w14:paraId="191DE47C" w14:textId="77777777" w:rsidR="00301F38" w:rsidRPr="00B71555" w:rsidRDefault="00301F38" w:rsidP="001B1077">
            <w:pPr>
              <w:ind w:firstLine="284"/>
              <w:jc w:val="both"/>
              <w:rPr>
                <w:rFonts w:ascii="Times New Roman" w:hAnsi="Times New Roman"/>
              </w:rPr>
            </w:pPr>
            <w:r w:rsidRPr="00B71555">
              <w:rPr>
                <w:rFonts w:ascii="Times New Roman" w:hAnsi="Times New Roman"/>
              </w:rPr>
              <w:t>3.</w:t>
            </w:r>
          </w:p>
        </w:tc>
        <w:tc>
          <w:tcPr>
            <w:tcW w:w="6520" w:type="dxa"/>
            <w:tcBorders>
              <w:top w:val="nil"/>
              <w:left w:val="nil"/>
              <w:bottom w:val="single" w:sz="4" w:space="0" w:color="auto"/>
              <w:right w:val="single" w:sz="4" w:space="0" w:color="auto"/>
            </w:tcBorders>
            <w:shd w:val="clear" w:color="000000" w:fill="FFFFFF"/>
            <w:noWrap/>
            <w:vAlign w:val="center"/>
            <w:hideMark/>
          </w:tcPr>
          <w:p w14:paraId="2AD3248B" w14:textId="77777777" w:rsidR="00301F38" w:rsidRPr="00B71555" w:rsidRDefault="00301F38" w:rsidP="001B1077">
            <w:pPr>
              <w:ind w:firstLine="284"/>
              <w:jc w:val="both"/>
              <w:rPr>
                <w:rFonts w:ascii="Times New Roman" w:hAnsi="Times New Roman"/>
              </w:rPr>
            </w:pPr>
            <w:r w:rsidRPr="00B71555">
              <w:rPr>
                <w:rFonts w:ascii="Times New Roman" w:hAnsi="Times New Roman"/>
              </w:rPr>
              <w:t>Lakossági riasztó eszközök</w:t>
            </w:r>
          </w:p>
        </w:tc>
        <w:tc>
          <w:tcPr>
            <w:tcW w:w="919" w:type="dxa"/>
            <w:tcBorders>
              <w:top w:val="nil"/>
              <w:left w:val="nil"/>
              <w:bottom w:val="single" w:sz="4" w:space="0" w:color="auto"/>
              <w:right w:val="single" w:sz="4" w:space="0" w:color="auto"/>
            </w:tcBorders>
            <w:shd w:val="clear" w:color="000000" w:fill="FFFFFF"/>
            <w:noWrap/>
            <w:vAlign w:val="center"/>
            <w:hideMark/>
          </w:tcPr>
          <w:p w14:paraId="012DA485" w14:textId="77777777" w:rsidR="00301F38" w:rsidRPr="00B71555" w:rsidRDefault="00301F38" w:rsidP="001B1077">
            <w:pPr>
              <w:ind w:firstLine="284"/>
              <w:jc w:val="right"/>
              <w:rPr>
                <w:rFonts w:ascii="Times New Roman" w:hAnsi="Times New Roman"/>
              </w:rPr>
            </w:pPr>
            <w:r w:rsidRPr="00B71555">
              <w:rPr>
                <w:rFonts w:ascii="Times New Roman" w:hAnsi="Times New Roman"/>
              </w:rPr>
              <w:t>39</w:t>
            </w:r>
          </w:p>
        </w:tc>
      </w:tr>
      <w:tr w:rsidR="00301F38" w:rsidRPr="00B71555" w14:paraId="54FD4B21" w14:textId="77777777" w:rsidTr="001B1077">
        <w:trPr>
          <w:trHeight w:val="255"/>
          <w:jc w:val="center"/>
        </w:trPr>
        <w:tc>
          <w:tcPr>
            <w:tcW w:w="797" w:type="dxa"/>
            <w:tcBorders>
              <w:top w:val="nil"/>
              <w:left w:val="single" w:sz="4" w:space="0" w:color="auto"/>
              <w:bottom w:val="single" w:sz="4" w:space="0" w:color="auto"/>
              <w:right w:val="single" w:sz="4" w:space="0" w:color="auto"/>
            </w:tcBorders>
            <w:shd w:val="clear" w:color="000000" w:fill="FFFFFF"/>
            <w:noWrap/>
            <w:vAlign w:val="center"/>
            <w:hideMark/>
          </w:tcPr>
          <w:p w14:paraId="45ECFFEA" w14:textId="77777777" w:rsidR="00301F38" w:rsidRPr="00B71555" w:rsidRDefault="00301F38" w:rsidP="001B1077">
            <w:pPr>
              <w:ind w:firstLine="284"/>
              <w:jc w:val="both"/>
              <w:rPr>
                <w:rFonts w:ascii="Times New Roman" w:hAnsi="Times New Roman"/>
              </w:rPr>
            </w:pPr>
            <w:r w:rsidRPr="00B71555">
              <w:rPr>
                <w:rFonts w:ascii="Times New Roman" w:hAnsi="Times New Roman"/>
              </w:rPr>
              <w:t>4.</w:t>
            </w:r>
          </w:p>
        </w:tc>
        <w:tc>
          <w:tcPr>
            <w:tcW w:w="6520" w:type="dxa"/>
            <w:tcBorders>
              <w:top w:val="nil"/>
              <w:left w:val="nil"/>
              <w:bottom w:val="single" w:sz="4" w:space="0" w:color="auto"/>
              <w:right w:val="single" w:sz="4" w:space="0" w:color="auto"/>
            </w:tcBorders>
            <w:shd w:val="clear" w:color="000000" w:fill="FFFFFF"/>
            <w:noWrap/>
            <w:vAlign w:val="center"/>
            <w:hideMark/>
          </w:tcPr>
          <w:p w14:paraId="3022920B" w14:textId="77777777" w:rsidR="00301F38" w:rsidRPr="00B71555" w:rsidRDefault="00301F38" w:rsidP="001B1077">
            <w:pPr>
              <w:ind w:firstLine="284"/>
              <w:jc w:val="both"/>
              <w:rPr>
                <w:rFonts w:ascii="Times New Roman" w:hAnsi="Times New Roman"/>
              </w:rPr>
            </w:pPr>
            <w:r w:rsidRPr="00B71555">
              <w:rPr>
                <w:rFonts w:ascii="Times New Roman" w:hAnsi="Times New Roman"/>
              </w:rPr>
              <w:t xml:space="preserve">Közúti kockázati helyszín </w:t>
            </w:r>
          </w:p>
        </w:tc>
        <w:tc>
          <w:tcPr>
            <w:tcW w:w="919" w:type="dxa"/>
            <w:tcBorders>
              <w:top w:val="nil"/>
              <w:left w:val="nil"/>
              <w:bottom w:val="single" w:sz="4" w:space="0" w:color="auto"/>
              <w:right w:val="single" w:sz="4" w:space="0" w:color="auto"/>
            </w:tcBorders>
            <w:shd w:val="clear" w:color="000000" w:fill="FFFFFF"/>
            <w:noWrap/>
            <w:vAlign w:val="center"/>
            <w:hideMark/>
          </w:tcPr>
          <w:p w14:paraId="39498843" w14:textId="77777777" w:rsidR="00301F38" w:rsidRPr="00B71555" w:rsidRDefault="00301F38" w:rsidP="001B1077">
            <w:pPr>
              <w:ind w:firstLine="284"/>
              <w:jc w:val="right"/>
              <w:rPr>
                <w:rFonts w:ascii="Times New Roman" w:hAnsi="Times New Roman"/>
              </w:rPr>
            </w:pPr>
            <w:r w:rsidRPr="00B71555">
              <w:rPr>
                <w:rFonts w:ascii="Times New Roman" w:hAnsi="Times New Roman"/>
              </w:rPr>
              <w:t>10</w:t>
            </w:r>
          </w:p>
        </w:tc>
      </w:tr>
      <w:tr w:rsidR="00301F38" w:rsidRPr="00B71555" w14:paraId="7CBA3B15" w14:textId="77777777" w:rsidTr="001B1077">
        <w:trPr>
          <w:trHeight w:val="255"/>
          <w:jc w:val="center"/>
        </w:trPr>
        <w:tc>
          <w:tcPr>
            <w:tcW w:w="797" w:type="dxa"/>
            <w:tcBorders>
              <w:top w:val="nil"/>
              <w:left w:val="single" w:sz="4" w:space="0" w:color="auto"/>
              <w:bottom w:val="single" w:sz="4" w:space="0" w:color="auto"/>
              <w:right w:val="single" w:sz="4" w:space="0" w:color="auto"/>
            </w:tcBorders>
            <w:shd w:val="clear" w:color="000000" w:fill="FFFFFF"/>
            <w:noWrap/>
            <w:vAlign w:val="center"/>
            <w:hideMark/>
          </w:tcPr>
          <w:p w14:paraId="14381432" w14:textId="77777777" w:rsidR="00301F38" w:rsidRPr="00B71555" w:rsidRDefault="00301F38" w:rsidP="001B1077">
            <w:pPr>
              <w:ind w:firstLine="284"/>
              <w:jc w:val="both"/>
              <w:rPr>
                <w:rFonts w:ascii="Times New Roman" w:hAnsi="Times New Roman"/>
              </w:rPr>
            </w:pPr>
            <w:r w:rsidRPr="00B71555">
              <w:rPr>
                <w:rFonts w:ascii="Times New Roman" w:hAnsi="Times New Roman"/>
              </w:rPr>
              <w:t>5.</w:t>
            </w:r>
          </w:p>
        </w:tc>
        <w:tc>
          <w:tcPr>
            <w:tcW w:w="6520" w:type="dxa"/>
            <w:tcBorders>
              <w:top w:val="nil"/>
              <w:left w:val="nil"/>
              <w:bottom w:val="single" w:sz="4" w:space="0" w:color="auto"/>
              <w:right w:val="single" w:sz="4" w:space="0" w:color="auto"/>
            </w:tcBorders>
            <w:shd w:val="clear" w:color="000000" w:fill="FFFFFF"/>
            <w:noWrap/>
            <w:vAlign w:val="center"/>
            <w:hideMark/>
          </w:tcPr>
          <w:p w14:paraId="466B8886" w14:textId="77777777" w:rsidR="00301F38" w:rsidRPr="00B71555" w:rsidRDefault="00301F38" w:rsidP="001B1077">
            <w:pPr>
              <w:ind w:firstLine="284"/>
              <w:jc w:val="both"/>
              <w:rPr>
                <w:rFonts w:ascii="Times New Roman" w:hAnsi="Times New Roman"/>
              </w:rPr>
            </w:pPr>
            <w:r w:rsidRPr="00B71555">
              <w:rPr>
                <w:rFonts w:ascii="Times New Roman" w:hAnsi="Times New Roman"/>
              </w:rPr>
              <w:t>Lebizt. techn. eszköz, települési téli gépszemle</w:t>
            </w:r>
          </w:p>
        </w:tc>
        <w:tc>
          <w:tcPr>
            <w:tcW w:w="919" w:type="dxa"/>
            <w:tcBorders>
              <w:top w:val="nil"/>
              <w:left w:val="nil"/>
              <w:bottom w:val="single" w:sz="4" w:space="0" w:color="auto"/>
              <w:right w:val="single" w:sz="4" w:space="0" w:color="auto"/>
            </w:tcBorders>
            <w:shd w:val="clear" w:color="000000" w:fill="FFFFFF"/>
            <w:noWrap/>
            <w:vAlign w:val="center"/>
            <w:hideMark/>
          </w:tcPr>
          <w:p w14:paraId="266145A9" w14:textId="77777777" w:rsidR="00301F38" w:rsidRPr="00B71555" w:rsidRDefault="00301F38" w:rsidP="001B1077">
            <w:pPr>
              <w:ind w:firstLine="284"/>
              <w:jc w:val="right"/>
              <w:rPr>
                <w:rFonts w:ascii="Times New Roman" w:hAnsi="Times New Roman"/>
              </w:rPr>
            </w:pPr>
            <w:r w:rsidRPr="00B71555">
              <w:rPr>
                <w:rFonts w:ascii="Times New Roman" w:hAnsi="Times New Roman"/>
              </w:rPr>
              <w:t>1</w:t>
            </w:r>
          </w:p>
        </w:tc>
      </w:tr>
      <w:tr w:rsidR="00301F38" w:rsidRPr="00B71555" w14:paraId="5287EC2F" w14:textId="77777777" w:rsidTr="001B1077">
        <w:trPr>
          <w:trHeight w:val="255"/>
          <w:jc w:val="center"/>
        </w:trPr>
        <w:tc>
          <w:tcPr>
            <w:tcW w:w="797" w:type="dxa"/>
            <w:tcBorders>
              <w:top w:val="nil"/>
              <w:left w:val="single" w:sz="4" w:space="0" w:color="auto"/>
              <w:bottom w:val="single" w:sz="4" w:space="0" w:color="auto"/>
              <w:right w:val="single" w:sz="4" w:space="0" w:color="auto"/>
            </w:tcBorders>
            <w:shd w:val="clear" w:color="000000" w:fill="FFFFFF"/>
            <w:noWrap/>
            <w:vAlign w:val="center"/>
            <w:hideMark/>
          </w:tcPr>
          <w:p w14:paraId="0F799AE7" w14:textId="77777777" w:rsidR="00301F38" w:rsidRPr="00B71555" w:rsidRDefault="00301F38" w:rsidP="001B1077">
            <w:pPr>
              <w:ind w:firstLine="284"/>
              <w:jc w:val="both"/>
              <w:rPr>
                <w:rFonts w:ascii="Times New Roman" w:hAnsi="Times New Roman"/>
              </w:rPr>
            </w:pPr>
            <w:r w:rsidRPr="00B71555">
              <w:rPr>
                <w:rFonts w:ascii="Times New Roman" w:hAnsi="Times New Roman"/>
              </w:rPr>
              <w:t>6.</w:t>
            </w:r>
          </w:p>
        </w:tc>
        <w:tc>
          <w:tcPr>
            <w:tcW w:w="6520" w:type="dxa"/>
            <w:tcBorders>
              <w:top w:val="nil"/>
              <w:left w:val="nil"/>
              <w:bottom w:val="single" w:sz="4" w:space="0" w:color="auto"/>
              <w:right w:val="single" w:sz="4" w:space="0" w:color="auto"/>
            </w:tcBorders>
            <w:shd w:val="clear" w:color="000000" w:fill="FFFFFF"/>
            <w:noWrap/>
            <w:vAlign w:val="center"/>
            <w:hideMark/>
          </w:tcPr>
          <w:p w14:paraId="47385693" w14:textId="77777777" w:rsidR="00301F38" w:rsidRPr="00B71555" w:rsidRDefault="00301F38" w:rsidP="001B1077">
            <w:pPr>
              <w:ind w:firstLine="284"/>
              <w:jc w:val="both"/>
              <w:rPr>
                <w:rFonts w:ascii="Times New Roman" w:hAnsi="Times New Roman"/>
              </w:rPr>
            </w:pPr>
            <w:r w:rsidRPr="00B71555">
              <w:rPr>
                <w:rFonts w:ascii="Times New Roman" w:hAnsi="Times New Roman"/>
              </w:rPr>
              <w:t>SKET gyakorlat (munkahelyi pv szervezet gyakorlat)</w:t>
            </w:r>
          </w:p>
        </w:tc>
        <w:tc>
          <w:tcPr>
            <w:tcW w:w="919" w:type="dxa"/>
            <w:tcBorders>
              <w:top w:val="nil"/>
              <w:left w:val="nil"/>
              <w:bottom w:val="single" w:sz="4" w:space="0" w:color="auto"/>
              <w:right w:val="single" w:sz="4" w:space="0" w:color="auto"/>
            </w:tcBorders>
            <w:shd w:val="clear" w:color="000000" w:fill="FFFFFF"/>
            <w:noWrap/>
            <w:vAlign w:val="center"/>
            <w:hideMark/>
          </w:tcPr>
          <w:p w14:paraId="575E2A41" w14:textId="77777777" w:rsidR="00301F38" w:rsidRPr="00B71555" w:rsidRDefault="00301F38" w:rsidP="001B1077">
            <w:pPr>
              <w:ind w:firstLine="284"/>
              <w:jc w:val="right"/>
              <w:rPr>
                <w:rFonts w:ascii="Times New Roman" w:hAnsi="Times New Roman"/>
              </w:rPr>
            </w:pPr>
            <w:r w:rsidRPr="00B71555">
              <w:rPr>
                <w:rFonts w:ascii="Times New Roman" w:hAnsi="Times New Roman"/>
              </w:rPr>
              <w:t>1</w:t>
            </w:r>
          </w:p>
        </w:tc>
      </w:tr>
      <w:tr w:rsidR="00301F38" w:rsidRPr="00B71555" w14:paraId="77D96D8E" w14:textId="77777777" w:rsidTr="001B1077">
        <w:trPr>
          <w:trHeight w:val="255"/>
          <w:jc w:val="center"/>
        </w:trPr>
        <w:tc>
          <w:tcPr>
            <w:tcW w:w="7317"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37CA87B" w14:textId="77777777" w:rsidR="00301F38" w:rsidRPr="00B71555" w:rsidRDefault="00301F38" w:rsidP="001B1077">
            <w:pPr>
              <w:ind w:firstLine="284"/>
              <w:jc w:val="right"/>
              <w:rPr>
                <w:rFonts w:ascii="Times New Roman" w:hAnsi="Times New Roman"/>
                <w:b/>
                <w:bCs/>
              </w:rPr>
            </w:pPr>
            <w:r w:rsidRPr="00B71555">
              <w:rPr>
                <w:rFonts w:ascii="Times New Roman" w:hAnsi="Times New Roman"/>
                <w:b/>
                <w:bCs/>
              </w:rPr>
              <w:t>Szakterületi KAP-ban rögzítve össz.:</w:t>
            </w:r>
          </w:p>
        </w:tc>
        <w:tc>
          <w:tcPr>
            <w:tcW w:w="919" w:type="dxa"/>
            <w:tcBorders>
              <w:top w:val="nil"/>
              <w:left w:val="nil"/>
              <w:bottom w:val="single" w:sz="4" w:space="0" w:color="auto"/>
              <w:right w:val="single" w:sz="4" w:space="0" w:color="auto"/>
            </w:tcBorders>
            <w:shd w:val="clear" w:color="000000" w:fill="FFFFFF"/>
            <w:noWrap/>
            <w:vAlign w:val="center"/>
            <w:hideMark/>
          </w:tcPr>
          <w:p w14:paraId="2058559F" w14:textId="77777777" w:rsidR="00301F38" w:rsidRPr="00B71555" w:rsidRDefault="00301F38" w:rsidP="001B1077">
            <w:pPr>
              <w:ind w:firstLine="284"/>
              <w:jc w:val="right"/>
              <w:rPr>
                <w:rFonts w:ascii="Times New Roman" w:hAnsi="Times New Roman"/>
                <w:b/>
                <w:bCs/>
              </w:rPr>
            </w:pPr>
            <w:r w:rsidRPr="00B71555">
              <w:rPr>
                <w:rFonts w:ascii="Times New Roman" w:hAnsi="Times New Roman"/>
                <w:b/>
                <w:bCs/>
              </w:rPr>
              <w:t>66</w:t>
            </w:r>
          </w:p>
        </w:tc>
      </w:tr>
      <w:tr w:rsidR="00301F38" w:rsidRPr="00B71555" w14:paraId="14C7F889" w14:textId="77777777" w:rsidTr="001B1077">
        <w:trPr>
          <w:trHeight w:val="255"/>
          <w:jc w:val="center"/>
        </w:trPr>
        <w:tc>
          <w:tcPr>
            <w:tcW w:w="797" w:type="dxa"/>
            <w:tcBorders>
              <w:top w:val="nil"/>
              <w:left w:val="single" w:sz="4" w:space="0" w:color="auto"/>
              <w:bottom w:val="single" w:sz="4" w:space="0" w:color="auto"/>
              <w:right w:val="single" w:sz="4" w:space="0" w:color="auto"/>
            </w:tcBorders>
            <w:shd w:val="clear" w:color="000000" w:fill="BDD6EE"/>
            <w:noWrap/>
            <w:vAlign w:val="center"/>
            <w:hideMark/>
          </w:tcPr>
          <w:p w14:paraId="6B4CD4A6" w14:textId="77777777" w:rsidR="00301F38" w:rsidRPr="00B71555" w:rsidRDefault="00301F38" w:rsidP="001B1077">
            <w:pPr>
              <w:ind w:firstLine="284"/>
              <w:jc w:val="both"/>
              <w:rPr>
                <w:rFonts w:ascii="Times New Roman" w:hAnsi="Times New Roman"/>
              </w:rPr>
            </w:pPr>
            <w:r w:rsidRPr="00B71555">
              <w:rPr>
                <w:rFonts w:ascii="Times New Roman" w:hAnsi="Times New Roman"/>
              </w:rPr>
              <w:t>7.</w:t>
            </w:r>
          </w:p>
        </w:tc>
        <w:tc>
          <w:tcPr>
            <w:tcW w:w="6520" w:type="dxa"/>
            <w:tcBorders>
              <w:top w:val="nil"/>
              <w:left w:val="nil"/>
              <w:bottom w:val="single" w:sz="4" w:space="0" w:color="auto"/>
              <w:right w:val="single" w:sz="4" w:space="0" w:color="auto"/>
            </w:tcBorders>
            <w:shd w:val="clear" w:color="000000" w:fill="BDD6EE"/>
            <w:noWrap/>
            <w:vAlign w:val="center"/>
            <w:hideMark/>
          </w:tcPr>
          <w:p w14:paraId="7D86CC14" w14:textId="77777777" w:rsidR="00301F38" w:rsidRPr="00B71555" w:rsidRDefault="00301F38" w:rsidP="001B1077">
            <w:pPr>
              <w:ind w:firstLine="284"/>
              <w:jc w:val="both"/>
              <w:rPr>
                <w:rFonts w:ascii="Times New Roman" w:hAnsi="Times New Roman"/>
              </w:rPr>
            </w:pPr>
            <w:r w:rsidRPr="00B71555">
              <w:rPr>
                <w:rFonts w:ascii="Times New Roman" w:hAnsi="Times New Roman"/>
              </w:rPr>
              <w:t>Vízügyi II. III. IV.</w:t>
            </w:r>
          </w:p>
        </w:tc>
        <w:tc>
          <w:tcPr>
            <w:tcW w:w="919" w:type="dxa"/>
            <w:tcBorders>
              <w:top w:val="nil"/>
              <w:left w:val="nil"/>
              <w:bottom w:val="single" w:sz="4" w:space="0" w:color="auto"/>
              <w:right w:val="single" w:sz="4" w:space="0" w:color="auto"/>
            </w:tcBorders>
            <w:shd w:val="clear" w:color="000000" w:fill="BDD6EE"/>
            <w:noWrap/>
            <w:vAlign w:val="center"/>
            <w:hideMark/>
          </w:tcPr>
          <w:p w14:paraId="37500B22" w14:textId="77777777" w:rsidR="00301F38" w:rsidRPr="00B71555" w:rsidRDefault="00301F38" w:rsidP="001B1077">
            <w:pPr>
              <w:ind w:firstLine="284"/>
              <w:jc w:val="right"/>
              <w:rPr>
                <w:rFonts w:ascii="Times New Roman" w:hAnsi="Times New Roman"/>
                <w:b/>
                <w:bCs/>
              </w:rPr>
            </w:pPr>
            <w:r w:rsidRPr="00B71555">
              <w:rPr>
                <w:rFonts w:ascii="Times New Roman" w:hAnsi="Times New Roman"/>
                <w:b/>
                <w:bCs/>
              </w:rPr>
              <w:t>5</w:t>
            </w:r>
          </w:p>
        </w:tc>
      </w:tr>
      <w:tr w:rsidR="00301F38" w:rsidRPr="00B71555" w14:paraId="4D1CED6E" w14:textId="77777777" w:rsidTr="001B1077">
        <w:trPr>
          <w:trHeight w:val="255"/>
          <w:jc w:val="center"/>
        </w:trPr>
        <w:tc>
          <w:tcPr>
            <w:tcW w:w="7317" w:type="dxa"/>
            <w:gridSpan w:val="2"/>
            <w:tcBorders>
              <w:top w:val="single" w:sz="4" w:space="0" w:color="auto"/>
              <w:left w:val="single" w:sz="4" w:space="0" w:color="auto"/>
              <w:bottom w:val="single" w:sz="4" w:space="0" w:color="auto"/>
              <w:right w:val="single" w:sz="4" w:space="0" w:color="000000"/>
            </w:tcBorders>
            <w:shd w:val="clear" w:color="000000" w:fill="BDD6EE"/>
            <w:noWrap/>
            <w:vAlign w:val="center"/>
            <w:hideMark/>
          </w:tcPr>
          <w:p w14:paraId="569669CC" w14:textId="77777777" w:rsidR="00301F38" w:rsidRPr="00B71555" w:rsidRDefault="00301F38" w:rsidP="001B1077">
            <w:pPr>
              <w:ind w:firstLine="284"/>
              <w:jc w:val="right"/>
              <w:rPr>
                <w:rFonts w:ascii="Times New Roman" w:hAnsi="Times New Roman"/>
                <w:b/>
                <w:bCs/>
              </w:rPr>
            </w:pPr>
            <w:r w:rsidRPr="00B71555">
              <w:rPr>
                <w:rFonts w:ascii="Times New Roman" w:hAnsi="Times New Roman"/>
                <w:b/>
                <w:bCs/>
              </w:rPr>
              <w:t>Nem szakterületi KAP-ban rögzítve össz.:</w:t>
            </w:r>
          </w:p>
        </w:tc>
        <w:tc>
          <w:tcPr>
            <w:tcW w:w="919" w:type="dxa"/>
            <w:tcBorders>
              <w:top w:val="nil"/>
              <w:left w:val="nil"/>
              <w:bottom w:val="single" w:sz="4" w:space="0" w:color="auto"/>
              <w:right w:val="single" w:sz="4" w:space="0" w:color="auto"/>
            </w:tcBorders>
            <w:shd w:val="clear" w:color="000000" w:fill="BDD6EE"/>
            <w:noWrap/>
            <w:vAlign w:val="center"/>
            <w:hideMark/>
          </w:tcPr>
          <w:p w14:paraId="6365A2A1" w14:textId="77777777" w:rsidR="00301F38" w:rsidRPr="00B71555" w:rsidRDefault="00301F38" w:rsidP="001B1077">
            <w:pPr>
              <w:ind w:firstLine="284"/>
              <w:jc w:val="right"/>
              <w:rPr>
                <w:rFonts w:ascii="Times New Roman" w:hAnsi="Times New Roman"/>
                <w:b/>
                <w:bCs/>
              </w:rPr>
            </w:pPr>
            <w:r w:rsidRPr="00B71555">
              <w:rPr>
                <w:rFonts w:ascii="Times New Roman" w:hAnsi="Times New Roman"/>
                <w:b/>
                <w:bCs/>
              </w:rPr>
              <w:t>5</w:t>
            </w:r>
          </w:p>
        </w:tc>
      </w:tr>
      <w:tr w:rsidR="00301F38" w:rsidRPr="00B71555" w14:paraId="6F4547E3" w14:textId="77777777" w:rsidTr="001B1077">
        <w:trPr>
          <w:trHeight w:val="255"/>
          <w:jc w:val="center"/>
        </w:trPr>
        <w:tc>
          <w:tcPr>
            <w:tcW w:w="797" w:type="dxa"/>
            <w:tcBorders>
              <w:top w:val="nil"/>
              <w:left w:val="single" w:sz="4" w:space="0" w:color="auto"/>
              <w:bottom w:val="single" w:sz="4" w:space="0" w:color="auto"/>
              <w:right w:val="single" w:sz="4" w:space="0" w:color="auto"/>
            </w:tcBorders>
            <w:shd w:val="clear" w:color="000000" w:fill="FFE599"/>
            <w:noWrap/>
            <w:vAlign w:val="center"/>
            <w:hideMark/>
          </w:tcPr>
          <w:p w14:paraId="69CD60DC" w14:textId="77777777" w:rsidR="00301F38" w:rsidRPr="00B71555" w:rsidRDefault="00301F38" w:rsidP="001B1077">
            <w:pPr>
              <w:ind w:firstLine="284"/>
              <w:jc w:val="both"/>
              <w:rPr>
                <w:rFonts w:ascii="Times New Roman" w:hAnsi="Times New Roman"/>
              </w:rPr>
            </w:pPr>
            <w:r w:rsidRPr="00B71555">
              <w:rPr>
                <w:rFonts w:ascii="Times New Roman" w:hAnsi="Times New Roman"/>
              </w:rPr>
              <w:t xml:space="preserve">8. </w:t>
            </w:r>
          </w:p>
        </w:tc>
        <w:tc>
          <w:tcPr>
            <w:tcW w:w="6520" w:type="dxa"/>
            <w:tcBorders>
              <w:top w:val="nil"/>
              <w:left w:val="nil"/>
              <w:bottom w:val="single" w:sz="4" w:space="0" w:color="auto"/>
              <w:right w:val="single" w:sz="4" w:space="0" w:color="auto"/>
            </w:tcBorders>
            <w:shd w:val="clear" w:color="000000" w:fill="FFE599"/>
            <w:noWrap/>
            <w:vAlign w:val="center"/>
            <w:hideMark/>
          </w:tcPr>
          <w:p w14:paraId="0709D834" w14:textId="77777777" w:rsidR="00301F38" w:rsidRPr="00B71555" w:rsidRDefault="00301F38" w:rsidP="001B1077">
            <w:pPr>
              <w:ind w:firstLine="284"/>
              <w:jc w:val="both"/>
              <w:rPr>
                <w:rFonts w:ascii="Times New Roman" w:hAnsi="Times New Roman"/>
              </w:rPr>
            </w:pPr>
            <w:r w:rsidRPr="00B71555">
              <w:rPr>
                <w:rFonts w:ascii="Times New Roman" w:hAnsi="Times New Roman"/>
              </w:rPr>
              <w:t>KVT gyakorlat</w:t>
            </w:r>
          </w:p>
        </w:tc>
        <w:tc>
          <w:tcPr>
            <w:tcW w:w="919" w:type="dxa"/>
            <w:tcBorders>
              <w:top w:val="nil"/>
              <w:left w:val="nil"/>
              <w:bottom w:val="single" w:sz="4" w:space="0" w:color="auto"/>
              <w:right w:val="single" w:sz="4" w:space="0" w:color="auto"/>
            </w:tcBorders>
            <w:shd w:val="clear" w:color="000000" w:fill="FFE599"/>
            <w:noWrap/>
            <w:vAlign w:val="center"/>
            <w:hideMark/>
          </w:tcPr>
          <w:p w14:paraId="1FB7F52B" w14:textId="77777777" w:rsidR="00301F38" w:rsidRPr="00B71555" w:rsidRDefault="00301F38" w:rsidP="001B1077">
            <w:pPr>
              <w:ind w:firstLine="284"/>
              <w:jc w:val="right"/>
              <w:rPr>
                <w:rFonts w:ascii="Times New Roman" w:hAnsi="Times New Roman"/>
              </w:rPr>
            </w:pPr>
            <w:r w:rsidRPr="00B71555">
              <w:rPr>
                <w:rFonts w:ascii="Times New Roman" w:hAnsi="Times New Roman"/>
              </w:rPr>
              <w:t>1</w:t>
            </w:r>
          </w:p>
        </w:tc>
      </w:tr>
      <w:tr w:rsidR="00301F38" w:rsidRPr="00B71555" w14:paraId="0D5E4D6B" w14:textId="77777777" w:rsidTr="001B1077">
        <w:trPr>
          <w:trHeight w:val="255"/>
          <w:jc w:val="center"/>
        </w:trPr>
        <w:tc>
          <w:tcPr>
            <w:tcW w:w="797" w:type="dxa"/>
            <w:tcBorders>
              <w:top w:val="nil"/>
              <w:left w:val="single" w:sz="4" w:space="0" w:color="auto"/>
              <w:bottom w:val="single" w:sz="4" w:space="0" w:color="auto"/>
              <w:right w:val="single" w:sz="4" w:space="0" w:color="auto"/>
            </w:tcBorders>
            <w:shd w:val="clear" w:color="000000" w:fill="FFE599"/>
            <w:noWrap/>
            <w:vAlign w:val="center"/>
            <w:hideMark/>
          </w:tcPr>
          <w:p w14:paraId="4FE3C46D" w14:textId="77777777" w:rsidR="00301F38" w:rsidRPr="00B71555" w:rsidRDefault="00301F38" w:rsidP="001B1077">
            <w:pPr>
              <w:ind w:firstLine="284"/>
              <w:jc w:val="both"/>
              <w:rPr>
                <w:rFonts w:ascii="Times New Roman" w:hAnsi="Times New Roman"/>
              </w:rPr>
            </w:pPr>
            <w:r w:rsidRPr="00B71555">
              <w:rPr>
                <w:rFonts w:ascii="Times New Roman" w:hAnsi="Times New Roman"/>
              </w:rPr>
              <w:t xml:space="preserve">9. </w:t>
            </w:r>
          </w:p>
        </w:tc>
        <w:tc>
          <w:tcPr>
            <w:tcW w:w="6520" w:type="dxa"/>
            <w:tcBorders>
              <w:top w:val="nil"/>
              <w:left w:val="nil"/>
              <w:bottom w:val="single" w:sz="4" w:space="0" w:color="auto"/>
              <w:right w:val="single" w:sz="4" w:space="0" w:color="auto"/>
            </w:tcBorders>
            <w:shd w:val="clear" w:color="000000" w:fill="FFE599"/>
            <w:noWrap/>
            <w:vAlign w:val="center"/>
            <w:hideMark/>
          </w:tcPr>
          <w:p w14:paraId="6FF37844" w14:textId="77777777" w:rsidR="00301F38" w:rsidRPr="00B71555" w:rsidRDefault="00301F38" w:rsidP="001B1077">
            <w:pPr>
              <w:ind w:firstLine="284"/>
              <w:jc w:val="both"/>
              <w:rPr>
                <w:rFonts w:ascii="Times New Roman" w:hAnsi="Times New Roman"/>
              </w:rPr>
            </w:pPr>
            <w:r w:rsidRPr="00B71555">
              <w:rPr>
                <w:rFonts w:ascii="Times New Roman" w:hAnsi="Times New Roman"/>
              </w:rPr>
              <w:t>JÖMCS riasztási gyakorlat</w:t>
            </w:r>
          </w:p>
        </w:tc>
        <w:tc>
          <w:tcPr>
            <w:tcW w:w="919" w:type="dxa"/>
            <w:tcBorders>
              <w:top w:val="nil"/>
              <w:left w:val="nil"/>
              <w:bottom w:val="single" w:sz="4" w:space="0" w:color="auto"/>
              <w:right w:val="single" w:sz="4" w:space="0" w:color="auto"/>
            </w:tcBorders>
            <w:shd w:val="clear" w:color="000000" w:fill="FFE599"/>
            <w:noWrap/>
            <w:vAlign w:val="center"/>
            <w:hideMark/>
          </w:tcPr>
          <w:p w14:paraId="6A59AD68" w14:textId="77777777" w:rsidR="00301F38" w:rsidRPr="00B71555" w:rsidRDefault="00301F38" w:rsidP="001B1077">
            <w:pPr>
              <w:ind w:firstLine="284"/>
              <w:jc w:val="right"/>
              <w:rPr>
                <w:rFonts w:ascii="Times New Roman" w:hAnsi="Times New Roman"/>
              </w:rPr>
            </w:pPr>
            <w:r w:rsidRPr="00B71555">
              <w:rPr>
                <w:rFonts w:ascii="Times New Roman" w:hAnsi="Times New Roman"/>
              </w:rPr>
              <w:t>3</w:t>
            </w:r>
          </w:p>
        </w:tc>
      </w:tr>
      <w:tr w:rsidR="00301F38" w:rsidRPr="00B71555" w14:paraId="6D1E48FE" w14:textId="77777777" w:rsidTr="001B1077">
        <w:trPr>
          <w:trHeight w:val="255"/>
          <w:jc w:val="center"/>
        </w:trPr>
        <w:tc>
          <w:tcPr>
            <w:tcW w:w="797" w:type="dxa"/>
            <w:tcBorders>
              <w:top w:val="nil"/>
              <w:left w:val="single" w:sz="4" w:space="0" w:color="auto"/>
              <w:bottom w:val="single" w:sz="4" w:space="0" w:color="auto"/>
              <w:right w:val="single" w:sz="4" w:space="0" w:color="auto"/>
            </w:tcBorders>
            <w:shd w:val="clear" w:color="000000" w:fill="FFE599"/>
            <w:noWrap/>
            <w:vAlign w:val="center"/>
            <w:hideMark/>
          </w:tcPr>
          <w:p w14:paraId="75CCC527" w14:textId="77777777" w:rsidR="00301F38" w:rsidRPr="00B71555" w:rsidRDefault="00301F38" w:rsidP="001B1077">
            <w:pPr>
              <w:ind w:firstLine="284"/>
              <w:jc w:val="both"/>
              <w:rPr>
                <w:rFonts w:ascii="Times New Roman" w:hAnsi="Times New Roman"/>
              </w:rPr>
            </w:pPr>
            <w:r w:rsidRPr="00B71555">
              <w:rPr>
                <w:rFonts w:ascii="Times New Roman" w:hAnsi="Times New Roman"/>
              </w:rPr>
              <w:t xml:space="preserve">10. </w:t>
            </w:r>
          </w:p>
        </w:tc>
        <w:tc>
          <w:tcPr>
            <w:tcW w:w="6520" w:type="dxa"/>
            <w:tcBorders>
              <w:top w:val="nil"/>
              <w:left w:val="nil"/>
              <w:bottom w:val="single" w:sz="4" w:space="0" w:color="auto"/>
              <w:right w:val="single" w:sz="4" w:space="0" w:color="auto"/>
            </w:tcBorders>
            <w:shd w:val="clear" w:color="000000" w:fill="FFE599"/>
            <w:noWrap/>
            <w:vAlign w:val="center"/>
            <w:hideMark/>
          </w:tcPr>
          <w:p w14:paraId="4BB46DB7" w14:textId="77777777" w:rsidR="00301F38" w:rsidRPr="00B71555" w:rsidRDefault="00301F38" w:rsidP="001B1077">
            <w:pPr>
              <w:ind w:firstLine="284"/>
              <w:jc w:val="both"/>
              <w:rPr>
                <w:rFonts w:ascii="Times New Roman" w:hAnsi="Times New Roman"/>
              </w:rPr>
            </w:pPr>
            <w:r w:rsidRPr="00B71555">
              <w:rPr>
                <w:rFonts w:ascii="Times New Roman" w:hAnsi="Times New Roman"/>
              </w:rPr>
              <w:t>JÖMCS ismétlő gyakorlat</w:t>
            </w:r>
          </w:p>
        </w:tc>
        <w:tc>
          <w:tcPr>
            <w:tcW w:w="919" w:type="dxa"/>
            <w:tcBorders>
              <w:top w:val="nil"/>
              <w:left w:val="nil"/>
              <w:bottom w:val="single" w:sz="4" w:space="0" w:color="auto"/>
              <w:right w:val="single" w:sz="4" w:space="0" w:color="auto"/>
            </w:tcBorders>
            <w:shd w:val="clear" w:color="000000" w:fill="FFE599"/>
            <w:noWrap/>
            <w:vAlign w:val="center"/>
            <w:hideMark/>
          </w:tcPr>
          <w:p w14:paraId="63E1EBC1" w14:textId="77777777" w:rsidR="00301F38" w:rsidRPr="00B71555" w:rsidRDefault="00301F38" w:rsidP="001B1077">
            <w:pPr>
              <w:ind w:firstLine="284"/>
              <w:jc w:val="right"/>
              <w:rPr>
                <w:rFonts w:ascii="Times New Roman" w:hAnsi="Times New Roman"/>
              </w:rPr>
            </w:pPr>
            <w:r w:rsidRPr="00B71555">
              <w:rPr>
                <w:rFonts w:ascii="Times New Roman" w:hAnsi="Times New Roman"/>
              </w:rPr>
              <w:t>3</w:t>
            </w:r>
          </w:p>
        </w:tc>
      </w:tr>
      <w:tr w:rsidR="00301F38" w:rsidRPr="00B71555" w14:paraId="31C9B848" w14:textId="77777777" w:rsidTr="001B1077">
        <w:trPr>
          <w:trHeight w:val="255"/>
          <w:jc w:val="center"/>
        </w:trPr>
        <w:tc>
          <w:tcPr>
            <w:tcW w:w="797" w:type="dxa"/>
            <w:tcBorders>
              <w:top w:val="nil"/>
              <w:left w:val="single" w:sz="4" w:space="0" w:color="auto"/>
              <w:bottom w:val="single" w:sz="4" w:space="0" w:color="auto"/>
              <w:right w:val="single" w:sz="4" w:space="0" w:color="auto"/>
            </w:tcBorders>
            <w:shd w:val="clear" w:color="000000" w:fill="FFE599"/>
            <w:noWrap/>
            <w:vAlign w:val="center"/>
            <w:hideMark/>
          </w:tcPr>
          <w:p w14:paraId="3DE3181B" w14:textId="77777777" w:rsidR="00301F38" w:rsidRPr="00B71555" w:rsidRDefault="00301F38" w:rsidP="001B1077">
            <w:pPr>
              <w:ind w:firstLine="284"/>
              <w:jc w:val="both"/>
              <w:rPr>
                <w:rFonts w:ascii="Times New Roman" w:hAnsi="Times New Roman"/>
              </w:rPr>
            </w:pPr>
            <w:r w:rsidRPr="00B71555">
              <w:rPr>
                <w:rFonts w:ascii="Times New Roman" w:hAnsi="Times New Roman"/>
              </w:rPr>
              <w:t xml:space="preserve">11. </w:t>
            </w:r>
          </w:p>
        </w:tc>
        <w:tc>
          <w:tcPr>
            <w:tcW w:w="6520" w:type="dxa"/>
            <w:tcBorders>
              <w:top w:val="nil"/>
              <w:left w:val="nil"/>
              <w:bottom w:val="single" w:sz="4" w:space="0" w:color="auto"/>
              <w:right w:val="single" w:sz="4" w:space="0" w:color="auto"/>
            </w:tcBorders>
            <w:shd w:val="clear" w:color="000000" w:fill="FFE599"/>
            <w:noWrap/>
            <w:vAlign w:val="center"/>
            <w:hideMark/>
          </w:tcPr>
          <w:p w14:paraId="4C20A9EF" w14:textId="77777777" w:rsidR="00301F38" w:rsidRPr="00B71555" w:rsidRDefault="00301F38" w:rsidP="001B1077">
            <w:pPr>
              <w:ind w:firstLine="284"/>
              <w:jc w:val="both"/>
              <w:rPr>
                <w:rFonts w:ascii="Times New Roman" w:hAnsi="Times New Roman"/>
              </w:rPr>
            </w:pPr>
            <w:r w:rsidRPr="00B71555">
              <w:rPr>
                <w:rFonts w:ascii="Times New Roman" w:hAnsi="Times New Roman"/>
              </w:rPr>
              <w:t>Közbiztonsági referensek törzsvezetési gyakorlat</w:t>
            </w:r>
          </w:p>
        </w:tc>
        <w:tc>
          <w:tcPr>
            <w:tcW w:w="919" w:type="dxa"/>
            <w:tcBorders>
              <w:top w:val="nil"/>
              <w:left w:val="nil"/>
              <w:bottom w:val="single" w:sz="4" w:space="0" w:color="auto"/>
              <w:right w:val="single" w:sz="4" w:space="0" w:color="auto"/>
            </w:tcBorders>
            <w:shd w:val="clear" w:color="000000" w:fill="FFE599"/>
            <w:noWrap/>
            <w:vAlign w:val="center"/>
            <w:hideMark/>
          </w:tcPr>
          <w:p w14:paraId="1C2425C5" w14:textId="77777777" w:rsidR="00301F38" w:rsidRPr="00B71555" w:rsidRDefault="00301F38" w:rsidP="001B1077">
            <w:pPr>
              <w:ind w:firstLine="284"/>
              <w:jc w:val="right"/>
              <w:rPr>
                <w:rFonts w:ascii="Times New Roman" w:hAnsi="Times New Roman"/>
              </w:rPr>
            </w:pPr>
            <w:r w:rsidRPr="00B71555">
              <w:rPr>
                <w:rFonts w:ascii="Times New Roman" w:hAnsi="Times New Roman"/>
              </w:rPr>
              <w:t>1</w:t>
            </w:r>
          </w:p>
        </w:tc>
      </w:tr>
      <w:tr w:rsidR="00301F38" w:rsidRPr="00B71555" w14:paraId="23A266CA" w14:textId="77777777" w:rsidTr="001B1077">
        <w:trPr>
          <w:trHeight w:val="255"/>
          <w:jc w:val="center"/>
        </w:trPr>
        <w:tc>
          <w:tcPr>
            <w:tcW w:w="797" w:type="dxa"/>
            <w:tcBorders>
              <w:top w:val="nil"/>
              <w:left w:val="single" w:sz="4" w:space="0" w:color="auto"/>
              <w:bottom w:val="single" w:sz="4" w:space="0" w:color="auto"/>
              <w:right w:val="single" w:sz="4" w:space="0" w:color="auto"/>
            </w:tcBorders>
            <w:shd w:val="clear" w:color="000000" w:fill="FFE599"/>
            <w:noWrap/>
            <w:vAlign w:val="center"/>
            <w:hideMark/>
          </w:tcPr>
          <w:p w14:paraId="22AF6119" w14:textId="77777777" w:rsidR="00301F38" w:rsidRPr="00B71555" w:rsidRDefault="00301F38" w:rsidP="001B1077">
            <w:pPr>
              <w:ind w:firstLine="284"/>
              <w:jc w:val="both"/>
              <w:rPr>
                <w:rFonts w:ascii="Times New Roman" w:hAnsi="Times New Roman"/>
              </w:rPr>
            </w:pPr>
            <w:r w:rsidRPr="00B71555">
              <w:rPr>
                <w:rFonts w:ascii="Times New Roman" w:hAnsi="Times New Roman"/>
              </w:rPr>
              <w:t xml:space="preserve">12. </w:t>
            </w:r>
          </w:p>
        </w:tc>
        <w:tc>
          <w:tcPr>
            <w:tcW w:w="6520" w:type="dxa"/>
            <w:tcBorders>
              <w:top w:val="nil"/>
              <w:left w:val="nil"/>
              <w:bottom w:val="single" w:sz="4" w:space="0" w:color="auto"/>
              <w:right w:val="single" w:sz="4" w:space="0" w:color="auto"/>
            </w:tcBorders>
            <w:shd w:val="clear" w:color="000000" w:fill="FFE599"/>
            <w:noWrap/>
            <w:vAlign w:val="center"/>
            <w:hideMark/>
          </w:tcPr>
          <w:p w14:paraId="3D2CC5BD" w14:textId="77777777" w:rsidR="00301F38" w:rsidRPr="00B71555" w:rsidRDefault="00301F38" w:rsidP="001B1077">
            <w:pPr>
              <w:ind w:firstLine="284"/>
              <w:jc w:val="both"/>
              <w:rPr>
                <w:rFonts w:ascii="Times New Roman" w:hAnsi="Times New Roman"/>
              </w:rPr>
            </w:pPr>
            <w:r w:rsidRPr="00B71555">
              <w:rPr>
                <w:rFonts w:ascii="Times New Roman" w:hAnsi="Times New Roman"/>
              </w:rPr>
              <w:t>Közbiztonsági referensek szituációs gyakorlat</w:t>
            </w:r>
          </w:p>
        </w:tc>
        <w:tc>
          <w:tcPr>
            <w:tcW w:w="919" w:type="dxa"/>
            <w:tcBorders>
              <w:top w:val="nil"/>
              <w:left w:val="nil"/>
              <w:bottom w:val="single" w:sz="4" w:space="0" w:color="auto"/>
              <w:right w:val="single" w:sz="4" w:space="0" w:color="auto"/>
            </w:tcBorders>
            <w:shd w:val="clear" w:color="000000" w:fill="FFE599"/>
            <w:noWrap/>
            <w:vAlign w:val="center"/>
            <w:hideMark/>
          </w:tcPr>
          <w:p w14:paraId="79AAAC56" w14:textId="77777777" w:rsidR="00301F38" w:rsidRPr="00B71555" w:rsidRDefault="00301F38" w:rsidP="001B1077">
            <w:pPr>
              <w:ind w:firstLine="284"/>
              <w:jc w:val="right"/>
              <w:rPr>
                <w:rFonts w:ascii="Times New Roman" w:hAnsi="Times New Roman"/>
              </w:rPr>
            </w:pPr>
            <w:r w:rsidRPr="00B71555">
              <w:rPr>
                <w:rFonts w:ascii="Times New Roman" w:hAnsi="Times New Roman"/>
              </w:rPr>
              <w:t>1</w:t>
            </w:r>
          </w:p>
        </w:tc>
      </w:tr>
      <w:tr w:rsidR="00301F38" w:rsidRPr="00B71555" w14:paraId="7069DB21" w14:textId="77777777" w:rsidTr="001B1077">
        <w:trPr>
          <w:trHeight w:val="255"/>
          <w:jc w:val="center"/>
        </w:trPr>
        <w:tc>
          <w:tcPr>
            <w:tcW w:w="797" w:type="dxa"/>
            <w:tcBorders>
              <w:top w:val="nil"/>
              <w:left w:val="single" w:sz="4" w:space="0" w:color="auto"/>
              <w:bottom w:val="single" w:sz="4" w:space="0" w:color="auto"/>
              <w:right w:val="single" w:sz="4" w:space="0" w:color="auto"/>
            </w:tcBorders>
            <w:shd w:val="clear" w:color="000000" w:fill="FFE599"/>
            <w:noWrap/>
            <w:vAlign w:val="center"/>
            <w:hideMark/>
          </w:tcPr>
          <w:p w14:paraId="284E1D7D" w14:textId="77777777" w:rsidR="00301F38" w:rsidRPr="00B71555" w:rsidRDefault="00301F38" w:rsidP="001B1077">
            <w:pPr>
              <w:ind w:firstLine="284"/>
              <w:jc w:val="both"/>
              <w:rPr>
                <w:rFonts w:ascii="Times New Roman" w:hAnsi="Times New Roman"/>
              </w:rPr>
            </w:pPr>
            <w:r w:rsidRPr="00B71555">
              <w:rPr>
                <w:rFonts w:ascii="Times New Roman" w:hAnsi="Times New Roman"/>
              </w:rPr>
              <w:t>13.</w:t>
            </w:r>
          </w:p>
        </w:tc>
        <w:tc>
          <w:tcPr>
            <w:tcW w:w="6520" w:type="dxa"/>
            <w:tcBorders>
              <w:top w:val="nil"/>
              <w:left w:val="nil"/>
              <w:bottom w:val="single" w:sz="4" w:space="0" w:color="auto"/>
              <w:right w:val="single" w:sz="4" w:space="0" w:color="auto"/>
            </w:tcBorders>
            <w:shd w:val="clear" w:color="000000" w:fill="FFE599"/>
            <w:noWrap/>
            <w:vAlign w:val="center"/>
            <w:hideMark/>
          </w:tcPr>
          <w:p w14:paraId="57CE1089" w14:textId="77777777" w:rsidR="00301F38" w:rsidRPr="00B71555" w:rsidRDefault="00301F38" w:rsidP="001B1077">
            <w:pPr>
              <w:ind w:firstLine="284"/>
              <w:jc w:val="both"/>
              <w:rPr>
                <w:rFonts w:ascii="Times New Roman" w:hAnsi="Times New Roman"/>
              </w:rPr>
            </w:pPr>
            <w:r w:rsidRPr="00B71555">
              <w:rPr>
                <w:rFonts w:ascii="Times New Roman" w:hAnsi="Times New Roman"/>
              </w:rPr>
              <w:t>Befogadóhely, melegedőhely adatpontosítás nyilatkozattal</w:t>
            </w:r>
          </w:p>
        </w:tc>
        <w:tc>
          <w:tcPr>
            <w:tcW w:w="919" w:type="dxa"/>
            <w:tcBorders>
              <w:top w:val="nil"/>
              <w:left w:val="nil"/>
              <w:bottom w:val="single" w:sz="4" w:space="0" w:color="auto"/>
              <w:right w:val="single" w:sz="4" w:space="0" w:color="auto"/>
            </w:tcBorders>
            <w:shd w:val="clear" w:color="000000" w:fill="FFE599"/>
            <w:noWrap/>
            <w:vAlign w:val="center"/>
            <w:hideMark/>
          </w:tcPr>
          <w:p w14:paraId="175D4697" w14:textId="77777777" w:rsidR="00301F38" w:rsidRPr="00B71555" w:rsidRDefault="00301F38" w:rsidP="001B1077">
            <w:pPr>
              <w:ind w:firstLine="284"/>
              <w:jc w:val="right"/>
              <w:rPr>
                <w:rFonts w:ascii="Times New Roman" w:hAnsi="Times New Roman"/>
              </w:rPr>
            </w:pPr>
            <w:r w:rsidRPr="00B71555">
              <w:rPr>
                <w:rFonts w:ascii="Times New Roman" w:hAnsi="Times New Roman"/>
              </w:rPr>
              <w:t>43</w:t>
            </w:r>
          </w:p>
        </w:tc>
      </w:tr>
      <w:tr w:rsidR="00301F38" w:rsidRPr="00B71555" w14:paraId="13CE0240" w14:textId="77777777" w:rsidTr="001B1077">
        <w:trPr>
          <w:trHeight w:val="255"/>
          <w:jc w:val="center"/>
        </w:trPr>
        <w:tc>
          <w:tcPr>
            <w:tcW w:w="7317" w:type="dxa"/>
            <w:gridSpan w:val="2"/>
            <w:tcBorders>
              <w:top w:val="single" w:sz="4" w:space="0" w:color="auto"/>
              <w:left w:val="single" w:sz="4" w:space="0" w:color="auto"/>
              <w:bottom w:val="single" w:sz="4" w:space="0" w:color="auto"/>
              <w:right w:val="single" w:sz="4" w:space="0" w:color="000000"/>
            </w:tcBorders>
            <w:shd w:val="clear" w:color="000000" w:fill="FFE599"/>
            <w:noWrap/>
            <w:vAlign w:val="center"/>
            <w:hideMark/>
          </w:tcPr>
          <w:p w14:paraId="28087DBF" w14:textId="77777777" w:rsidR="00301F38" w:rsidRPr="00B71555" w:rsidRDefault="00301F38" w:rsidP="001B1077">
            <w:pPr>
              <w:ind w:firstLine="284"/>
              <w:jc w:val="right"/>
              <w:rPr>
                <w:rFonts w:ascii="Times New Roman" w:hAnsi="Times New Roman"/>
                <w:b/>
                <w:bCs/>
              </w:rPr>
            </w:pPr>
            <w:r w:rsidRPr="00B71555">
              <w:rPr>
                <w:rFonts w:ascii="Times New Roman" w:hAnsi="Times New Roman"/>
                <w:b/>
                <w:bCs/>
              </w:rPr>
              <w:t xml:space="preserve">Egyéb szakterületi össz.: </w:t>
            </w:r>
          </w:p>
        </w:tc>
        <w:tc>
          <w:tcPr>
            <w:tcW w:w="919" w:type="dxa"/>
            <w:tcBorders>
              <w:top w:val="nil"/>
              <w:left w:val="nil"/>
              <w:bottom w:val="single" w:sz="4" w:space="0" w:color="auto"/>
              <w:right w:val="single" w:sz="4" w:space="0" w:color="auto"/>
            </w:tcBorders>
            <w:shd w:val="clear" w:color="000000" w:fill="FFE599"/>
            <w:noWrap/>
            <w:vAlign w:val="center"/>
            <w:hideMark/>
          </w:tcPr>
          <w:p w14:paraId="68CCCC7F" w14:textId="77777777" w:rsidR="00301F38" w:rsidRPr="00B71555" w:rsidRDefault="00301F38" w:rsidP="001B1077">
            <w:pPr>
              <w:ind w:firstLine="284"/>
              <w:jc w:val="right"/>
              <w:rPr>
                <w:rFonts w:ascii="Times New Roman" w:hAnsi="Times New Roman"/>
                <w:b/>
                <w:bCs/>
              </w:rPr>
            </w:pPr>
            <w:r w:rsidRPr="00B71555">
              <w:rPr>
                <w:rFonts w:ascii="Times New Roman" w:hAnsi="Times New Roman"/>
                <w:b/>
                <w:bCs/>
              </w:rPr>
              <w:t>52</w:t>
            </w:r>
          </w:p>
        </w:tc>
      </w:tr>
      <w:tr w:rsidR="00301F38" w:rsidRPr="00B71555" w14:paraId="70AA5D0A" w14:textId="77777777" w:rsidTr="001B1077">
        <w:trPr>
          <w:trHeight w:val="234"/>
          <w:jc w:val="center"/>
        </w:trPr>
        <w:tc>
          <w:tcPr>
            <w:tcW w:w="7317" w:type="dxa"/>
            <w:gridSpan w:val="2"/>
            <w:tcBorders>
              <w:top w:val="single" w:sz="4" w:space="0" w:color="auto"/>
              <w:left w:val="single" w:sz="4" w:space="0" w:color="auto"/>
              <w:bottom w:val="single" w:sz="4" w:space="0" w:color="auto"/>
              <w:right w:val="single" w:sz="4" w:space="0" w:color="000000"/>
            </w:tcBorders>
            <w:shd w:val="clear" w:color="000000" w:fill="D9D9D9"/>
            <w:noWrap/>
            <w:vAlign w:val="center"/>
            <w:hideMark/>
          </w:tcPr>
          <w:p w14:paraId="61390A1E" w14:textId="77777777" w:rsidR="00301F38" w:rsidRPr="00B71555" w:rsidRDefault="00301F38" w:rsidP="001B1077">
            <w:pPr>
              <w:ind w:firstLine="284"/>
              <w:jc w:val="right"/>
              <w:rPr>
                <w:rFonts w:ascii="Times New Roman" w:hAnsi="Times New Roman"/>
                <w:b/>
                <w:bCs/>
              </w:rPr>
            </w:pPr>
            <w:r w:rsidRPr="00B71555">
              <w:rPr>
                <w:rFonts w:ascii="Times New Roman" w:hAnsi="Times New Roman"/>
                <w:b/>
                <w:bCs/>
              </w:rPr>
              <w:t>Mindösszesen:</w:t>
            </w:r>
          </w:p>
        </w:tc>
        <w:tc>
          <w:tcPr>
            <w:tcW w:w="919" w:type="dxa"/>
            <w:tcBorders>
              <w:top w:val="nil"/>
              <w:left w:val="nil"/>
              <w:bottom w:val="single" w:sz="4" w:space="0" w:color="auto"/>
              <w:right w:val="single" w:sz="4" w:space="0" w:color="auto"/>
            </w:tcBorders>
            <w:shd w:val="clear" w:color="000000" w:fill="D9D9D9"/>
            <w:noWrap/>
            <w:vAlign w:val="center"/>
            <w:hideMark/>
          </w:tcPr>
          <w:p w14:paraId="64461BEE" w14:textId="77777777" w:rsidR="00301F38" w:rsidRPr="00B71555" w:rsidRDefault="00301F38" w:rsidP="001B1077">
            <w:pPr>
              <w:ind w:firstLine="284"/>
              <w:jc w:val="right"/>
              <w:rPr>
                <w:rFonts w:ascii="Times New Roman" w:hAnsi="Times New Roman"/>
                <w:b/>
                <w:bCs/>
              </w:rPr>
            </w:pPr>
            <w:r w:rsidRPr="00B71555">
              <w:rPr>
                <w:rFonts w:ascii="Times New Roman" w:hAnsi="Times New Roman"/>
                <w:b/>
                <w:bCs/>
              </w:rPr>
              <w:t>123</w:t>
            </w:r>
          </w:p>
        </w:tc>
      </w:tr>
    </w:tbl>
    <w:p w14:paraId="52C031D5" w14:textId="77777777" w:rsidR="00301F38" w:rsidRPr="00B71555" w:rsidRDefault="00301F38" w:rsidP="00301F38">
      <w:pPr>
        <w:ind w:firstLine="284"/>
        <w:jc w:val="both"/>
        <w:rPr>
          <w:rFonts w:ascii="Times New Roman" w:hAnsi="Times New Roman"/>
        </w:rPr>
      </w:pPr>
    </w:p>
    <w:p w14:paraId="3244931E" w14:textId="77777777" w:rsidR="00301F38" w:rsidRPr="00B71555" w:rsidRDefault="00301F38" w:rsidP="00301F38">
      <w:pPr>
        <w:widowControl w:val="0"/>
        <w:numPr>
          <w:ilvl w:val="0"/>
          <w:numId w:val="2"/>
        </w:numPr>
        <w:spacing w:before="100" w:beforeAutospacing="1" w:after="100" w:afterAutospacing="1"/>
        <w:jc w:val="center"/>
        <w:rPr>
          <w:rFonts w:ascii="Times New Roman" w:hAnsi="Times New Roman"/>
          <w:b/>
          <w:bCs/>
        </w:rPr>
      </w:pPr>
      <w:r w:rsidRPr="00B71555">
        <w:rPr>
          <w:rFonts w:ascii="Times New Roman" w:hAnsi="Times New Roman"/>
          <w:b/>
          <w:bCs/>
        </w:rPr>
        <w:t>Gyakorlatok</w:t>
      </w:r>
    </w:p>
    <w:p w14:paraId="0BCCBE78" w14:textId="77777777" w:rsidR="00301F38" w:rsidRPr="00B71555" w:rsidRDefault="00301F38" w:rsidP="00301F38">
      <w:pPr>
        <w:ind w:firstLine="284"/>
        <w:jc w:val="both"/>
        <w:rPr>
          <w:rFonts w:ascii="Times New Roman" w:hAnsi="Times New Roman"/>
        </w:rPr>
      </w:pPr>
      <w:r w:rsidRPr="00B71555">
        <w:rPr>
          <w:rFonts w:ascii="Times New Roman" w:hAnsi="Times New Roman"/>
        </w:rPr>
        <w:t>Gyakorlatainkat a kiképzési tematikában tervezettek alapján szoktuk végrehajtani, de 2020-ban a Covid járvány miatt ez csak részben valósult meg. A vírushelyzet miatt voltak olyan helyszínek, ahol nem tudtunk gyakorlatot tartani, emiatt ezen helyszínek egy része áttervezésre került. Kiskunhalas HTP és Kiskunmajsa KŐ közösen tartotta a szituációs begyakorló gyakorlatokat, ami az előírásoknak megfelelt. A gyakorlatokat minden esetben ellenőrizte a parancsnok, vagy a parancsnokhelyettes. Az ellenőrző gyakorlatokat 50%-ban tudtuk megtartani. Gyakorlatainkat többször ellenőrizte a Kiskunhalasi Kirendeltség és a Bács-Kiskun Megyei Katasztrófavédelmi Műveleti szolgálat.</w:t>
      </w:r>
    </w:p>
    <w:p w14:paraId="48B3A988" w14:textId="77777777" w:rsidR="00301F38" w:rsidRPr="00B71555" w:rsidRDefault="00301F38" w:rsidP="00301F38">
      <w:pPr>
        <w:numPr>
          <w:ilvl w:val="0"/>
          <w:numId w:val="2"/>
        </w:numPr>
        <w:spacing w:before="100" w:beforeAutospacing="1" w:after="100" w:afterAutospacing="1"/>
        <w:ind w:left="426" w:hanging="66"/>
        <w:jc w:val="center"/>
        <w:rPr>
          <w:rFonts w:ascii="Times New Roman" w:hAnsi="Times New Roman"/>
          <w:b/>
          <w:bCs/>
        </w:rPr>
      </w:pPr>
      <w:r w:rsidRPr="00B71555">
        <w:rPr>
          <w:rFonts w:ascii="Times New Roman" w:hAnsi="Times New Roman"/>
          <w:b/>
          <w:bCs/>
        </w:rPr>
        <w:t>Ügyeleti tevékenység</w:t>
      </w:r>
    </w:p>
    <w:p w14:paraId="2F7B9921" w14:textId="77777777" w:rsidR="00301F38" w:rsidRPr="00B71555" w:rsidRDefault="00301F38" w:rsidP="00301F38">
      <w:pPr>
        <w:ind w:firstLine="284"/>
        <w:jc w:val="both"/>
        <w:rPr>
          <w:rFonts w:ascii="Times New Roman" w:hAnsi="Times New Roman"/>
          <w:bCs/>
        </w:rPr>
      </w:pPr>
      <w:r w:rsidRPr="00B71555">
        <w:rPr>
          <w:rFonts w:ascii="Times New Roman" w:hAnsi="Times New Roman"/>
          <w:bCs/>
        </w:rPr>
        <w:t xml:space="preserve">Segélyhívások (105,112) már az országos segélyfogadó állomásokra futnak be, ahonnan továbbítják a megyei ügyeletekre, akik értékelik a jelzéseket és továbbítják Kiskunhalas HTP ügyeletére számítógépes rendszeren </w:t>
      </w:r>
      <w:r w:rsidRPr="00B71555">
        <w:rPr>
          <w:rFonts w:ascii="Times New Roman" w:hAnsi="Times New Roman"/>
        </w:rPr>
        <w:t>keresztül</w:t>
      </w:r>
      <w:r w:rsidRPr="00B71555">
        <w:rPr>
          <w:rFonts w:ascii="Times New Roman" w:hAnsi="Times New Roman"/>
          <w:bCs/>
        </w:rPr>
        <w:t xml:space="preserve">. A jelzés beérkezésekor a mindenkori helyi </w:t>
      </w:r>
      <w:r w:rsidRPr="00B71555">
        <w:rPr>
          <w:rFonts w:ascii="Times New Roman" w:hAnsi="Times New Roman"/>
          <w:bCs/>
        </w:rPr>
        <w:lastRenderedPageBreak/>
        <w:t>ügyeletes riasztja a megadott szereket. Többször előfordult, hogy személyesen vagy a tűzoltóság városi számán is érkeztek jelzések.</w:t>
      </w:r>
    </w:p>
    <w:p w14:paraId="33AE4ED8" w14:textId="77777777" w:rsidR="00301F38" w:rsidRPr="00B71555" w:rsidRDefault="00301F38" w:rsidP="00301F38">
      <w:pPr>
        <w:numPr>
          <w:ilvl w:val="0"/>
          <w:numId w:val="2"/>
        </w:numPr>
        <w:spacing w:before="100" w:beforeAutospacing="1" w:after="100" w:afterAutospacing="1"/>
        <w:ind w:left="426" w:hanging="66"/>
        <w:jc w:val="center"/>
        <w:rPr>
          <w:rFonts w:ascii="Times New Roman" w:hAnsi="Times New Roman"/>
          <w:b/>
          <w:bCs/>
        </w:rPr>
      </w:pPr>
      <w:r w:rsidRPr="00B71555">
        <w:rPr>
          <w:rFonts w:ascii="Times New Roman" w:hAnsi="Times New Roman"/>
          <w:b/>
          <w:bCs/>
        </w:rPr>
        <w:t>Társszervekkel való együttműködés</w:t>
      </w:r>
    </w:p>
    <w:p w14:paraId="411395BA" w14:textId="77777777" w:rsidR="00301F38" w:rsidRPr="00B71555" w:rsidRDefault="00301F38" w:rsidP="00301F38">
      <w:pPr>
        <w:ind w:firstLine="284"/>
        <w:jc w:val="both"/>
        <w:rPr>
          <w:rFonts w:ascii="Times New Roman" w:hAnsi="Times New Roman"/>
          <w:bCs/>
        </w:rPr>
      </w:pPr>
      <w:r w:rsidRPr="00B71555">
        <w:rPr>
          <w:rFonts w:ascii="Times New Roman" w:hAnsi="Times New Roman"/>
          <w:bCs/>
        </w:rPr>
        <w:t xml:space="preserve">Társzervekkel való kapcsolatunk jó. </w:t>
      </w:r>
      <w:r w:rsidRPr="00B71555">
        <w:rPr>
          <w:rFonts w:ascii="Times New Roman" w:hAnsi="Times New Roman"/>
        </w:rPr>
        <w:t>Kárhelyszíneken</w:t>
      </w:r>
      <w:r w:rsidRPr="00B71555">
        <w:rPr>
          <w:rFonts w:ascii="Times New Roman" w:hAnsi="Times New Roman"/>
          <w:bCs/>
        </w:rPr>
        <w:t xml:space="preserve"> sokszor közösen láttuk el feladatainkat, mely úgy gondolom kiemelkedő volt minden fél részéről. </w:t>
      </w:r>
    </w:p>
    <w:p w14:paraId="2763D192" w14:textId="77777777" w:rsidR="00301F38" w:rsidRPr="00B71555" w:rsidRDefault="00301F38" w:rsidP="00301F38">
      <w:pPr>
        <w:rPr>
          <w:rFonts w:ascii="Times New Roman" w:hAnsi="Times New Roman"/>
          <w:b/>
          <w:bCs/>
        </w:rPr>
      </w:pPr>
    </w:p>
    <w:p w14:paraId="3B6B8F14" w14:textId="77777777" w:rsidR="00301F38" w:rsidRPr="00B71555" w:rsidRDefault="00301F38" w:rsidP="00301F38">
      <w:pPr>
        <w:numPr>
          <w:ilvl w:val="0"/>
          <w:numId w:val="2"/>
        </w:numPr>
        <w:spacing w:before="100" w:beforeAutospacing="1" w:after="100" w:afterAutospacing="1"/>
        <w:ind w:left="426" w:hanging="66"/>
        <w:jc w:val="center"/>
        <w:rPr>
          <w:rFonts w:ascii="Times New Roman" w:hAnsi="Times New Roman"/>
          <w:b/>
          <w:bCs/>
        </w:rPr>
      </w:pPr>
      <w:r w:rsidRPr="00B71555">
        <w:rPr>
          <w:rFonts w:ascii="Times New Roman" w:hAnsi="Times New Roman"/>
          <w:b/>
          <w:bCs/>
        </w:rPr>
        <w:t>HTP működésének tárgyi feltételei</w:t>
      </w:r>
    </w:p>
    <w:p w14:paraId="285CBF38" w14:textId="77777777" w:rsidR="00301F38" w:rsidRPr="00B71555" w:rsidRDefault="00301F38" w:rsidP="00301F38">
      <w:pPr>
        <w:ind w:firstLine="284"/>
        <w:jc w:val="both"/>
        <w:rPr>
          <w:rFonts w:ascii="Times New Roman" w:hAnsi="Times New Roman"/>
          <w:bCs/>
        </w:rPr>
      </w:pPr>
      <w:r w:rsidRPr="00B71555">
        <w:rPr>
          <w:rFonts w:ascii="Times New Roman" w:hAnsi="Times New Roman"/>
          <w:bCs/>
        </w:rPr>
        <w:t>Gépjárműveink jó állapotúak, köszönhető annak, hogy az állomány vigyáz rájuk és folyamatosan karbantartja azokat. A nagyobb javításokat szakműhely végezte a kisebb problémákra azonnali intézkedés történt és helyben a kollégák végezték a működőképesség helyreállítását.</w:t>
      </w:r>
    </w:p>
    <w:p w14:paraId="09208FBA" w14:textId="77777777" w:rsidR="00301F38" w:rsidRPr="00B71555" w:rsidRDefault="00301F38" w:rsidP="00301F38">
      <w:pPr>
        <w:ind w:firstLine="284"/>
        <w:jc w:val="both"/>
        <w:rPr>
          <w:rFonts w:ascii="Times New Roman" w:hAnsi="Times New Roman"/>
        </w:rPr>
      </w:pPr>
      <w:r w:rsidRPr="00B71555">
        <w:rPr>
          <w:rFonts w:ascii="Times New Roman" w:hAnsi="Times New Roman"/>
        </w:rPr>
        <w:t xml:space="preserve">A Kiskunhalasi Hivatásos Tűzoltóparancsnokságon 2020. évben az alábbiakban részletezett és kategorizált műszaki - </w:t>
      </w:r>
      <w:r w:rsidRPr="00B71555">
        <w:rPr>
          <w:rFonts w:ascii="Times New Roman" w:hAnsi="Times New Roman"/>
          <w:bCs/>
        </w:rPr>
        <w:t>technikai</w:t>
      </w:r>
      <w:r w:rsidRPr="00B71555">
        <w:rPr>
          <w:rFonts w:ascii="Times New Roman" w:hAnsi="Times New Roman"/>
        </w:rPr>
        <w:t xml:space="preserve"> jellegű beszerzések, fejlesztések, javítási munkálatok valósultak meg:</w:t>
      </w:r>
    </w:p>
    <w:p w14:paraId="413697E1" w14:textId="77777777" w:rsidR="00301F38" w:rsidRPr="00B71555" w:rsidRDefault="00301F38" w:rsidP="00301F38">
      <w:pPr>
        <w:ind w:firstLine="284"/>
        <w:jc w:val="both"/>
        <w:rPr>
          <w:rFonts w:ascii="Times New Roman" w:hAnsi="Times New Roman"/>
        </w:rPr>
      </w:pPr>
      <w:r w:rsidRPr="00B71555">
        <w:rPr>
          <w:rFonts w:ascii="Times New Roman" w:hAnsi="Times New Roman"/>
        </w:rPr>
        <w:t xml:space="preserve">- személy és tűzoltó gépjárművek karban - üzemben tartása, javítása, </w:t>
      </w:r>
      <w:r w:rsidRPr="00B71555">
        <w:rPr>
          <w:rFonts w:ascii="Times New Roman" w:hAnsi="Times New Roman"/>
        </w:rPr>
        <w:tab/>
      </w:r>
      <w:r w:rsidRPr="00B71555">
        <w:rPr>
          <w:rFonts w:ascii="Times New Roman" w:hAnsi="Times New Roman"/>
        </w:rPr>
        <w:tab/>
        <w:t>közfoglalkoztatotti eszközbeszerzés,</w:t>
      </w:r>
    </w:p>
    <w:p w14:paraId="666D6D40" w14:textId="77777777" w:rsidR="00301F38" w:rsidRPr="00B71555" w:rsidRDefault="00301F38" w:rsidP="00301F38">
      <w:pPr>
        <w:ind w:firstLine="284"/>
        <w:jc w:val="both"/>
        <w:rPr>
          <w:rFonts w:ascii="Times New Roman" w:hAnsi="Times New Roman"/>
        </w:rPr>
      </w:pPr>
      <w:r w:rsidRPr="00B71555">
        <w:rPr>
          <w:rFonts w:ascii="Times New Roman" w:hAnsi="Times New Roman"/>
        </w:rPr>
        <w:t xml:space="preserve">- </w:t>
      </w:r>
      <w:bookmarkStart w:id="0" w:name="_Hlk1498776"/>
      <w:r w:rsidRPr="00B71555">
        <w:rPr>
          <w:rFonts w:ascii="Times New Roman" w:hAnsi="Times New Roman"/>
        </w:rPr>
        <w:t>tűzoltó szakfelszerelések, védőeszközök beszerzése, pótlása, javítása</w:t>
      </w:r>
      <w:bookmarkEnd w:id="0"/>
      <w:r w:rsidRPr="00B71555">
        <w:rPr>
          <w:rFonts w:ascii="Times New Roman" w:hAnsi="Times New Roman"/>
        </w:rPr>
        <w:t>,</w:t>
      </w:r>
    </w:p>
    <w:p w14:paraId="0F051A47" w14:textId="77777777" w:rsidR="00301F38" w:rsidRPr="00B71555" w:rsidRDefault="00301F38" w:rsidP="00301F38">
      <w:pPr>
        <w:ind w:firstLine="284"/>
        <w:jc w:val="both"/>
        <w:rPr>
          <w:rFonts w:ascii="Times New Roman" w:hAnsi="Times New Roman"/>
        </w:rPr>
      </w:pPr>
      <w:r w:rsidRPr="00B71555">
        <w:rPr>
          <w:rFonts w:ascii="Times New Roman" w:hAnsi="Times New Roman"/>
        </w:rPr>
        <w:t xml:space="preserve">- informatikai-irodai eszközök beszerzése, javítása, </w:t>
      </w:r>
    </w:p>
    <w:p w14:paraId="51CDCA18" w14:textId="77777777" w:rsidR="00301F38" w:rsidRPr="00B71555" w:rsidRDefault="00301F38" w:rsidP="00301F38">
      <w:pPr>
        <w:ind w:firstLine="284"/>
        <w:jc w:val="both"/>
        <w:rPr>
          <w:rFonts w:ascii="Times New Roman" w:hAnsi="Times New Roman"/>
        </w:rPr>
      </w:pPr>
      <w:r w:rsidRPr="00B71555">
        <w:rPr>
          <w:rFonts w:ascii="Times New Roman" w:hAnsi="Times New Roman"/>
        </w:rPr>
        <w:t>- laktanya épület fűtési rendszer és garázssori melléképület födém felújítása, ingóságok,</w:t>
      </w:r>
    </w:p>
    <w:p w14:paraId="5ECECC50" w14:textId="77777777" w:rsidR="00301F38" w:rsidRPr="00B71555" w:rsidRDefault="00301F38" w:rsidP="00301F38">
      <w:pPr>
        <w:ind w:firstLine="284"/>
        <w:jc w:val="both"/>
        <w:rPr>
          <w:rFonts w:ascii="Times New Roman" w:hAnsi="Times New Roman"/>
        </w:rPr>
      </w:pPr>
      <w:r w:rsidRPr="00B71555">
        <w:rPr>
          <w:rFonts w:ascii="Times New Roman" w:hAnsi="Times New Roman"/>
        </w:rPr>
        <w:t xml:space="preserve">- </w:t>
      </w:r>
      <w:bookmarkStart w:id="1" w:name="_Hlk1501530"/>
      <w:r w:rsidRPr="00B71555">
        <w:rPr>
          <w:rFonts w:ascii="Times New Roman" w:hAnsi="Times New Roman"/>
        </w:rPr>
        <w:t>sportfelszerelések vásárlása,</w:t>
      </w:r>
      <w:bookmarkEnd w:id="1"/>
      <w:r w:rsidRPr="00B71555">
        <w:rPr>
          <w:rFonts w:ascii="Times New Roman" w:hAnsi="Times New Roman"/>
        </w:rPr>
        <w:t xml:space="preserve"> szabadidős tevékenységi célú beszerzések.</w:t>
      </w:r>
    </w:p>
    <w:p w14:paraId="3E8111D9" w14:textId="77777777" w:rsidR="00301F38" w:rsidRPr="00B71555" w:rsidRDefault="00301F38" w:rsidP="00301F38">
      <w:pPr>
        <w:jc w:val="both"/>
        <w:rPr>
          <w:rFonts w:ascii="Times New Roman" w:hAnsi="Times New Roman"/>
          <w:b/>
          <w:bCs/>
          <w:i/>
          <w:iCs/>
        </w:rPr>
      </w:pPr>
      <w:r w:rsidRPr="00B71555">
        <w:rPr>
          <w:rFonts w:ascii="Times New Roman" w:hAnsi="Times New Roman"/>
          <w:b/>
          <w:bCs/>
          <w:i/>
          <w:iCs/>
        </w:rPr>
        <w:t>Személy és tűzoltó gépjárművek karban - üzemben tartása, javítása</w:t>
      </w:r>
    </w:p>
    <w:p w14:paraId="7896842D" w14:textId="77777777" w:rsidR="00301F38" w:rsidRPr="00B71555" w:rsidRDefault="00301F38" w:rsidP="00301F38">
      <w:pPr>
        <w:ind w:firstLine="284"/>
        <w:jc w:val="both"/>
        <w:rPr>
          <w:rFonts w:ascii="Times New Roman" w:hAnsi="Times New Roman"/>
          <w:iCs/>
        </w:rPr>
      </w:pPr>
      <w:r w:rsidRPr="00B71555">
        <w:rPr>
          <w:rFonts w:ascii="Times New Roman" w:hAnsi="Times New Roman"/>
          <w:iCs/>
        </w:rPr>
        <w:t xml:space="preserve">A HTP vonatkozásában 2020. évben a gépjárműparkot érintő nagyobb volumenű beszerzés, felújítás, javítás egy különleges szer, átcsoportosítás 1 ügyintéző gépjármű és egy 9 személyes mikrobusz tekintetében történt. </w:t>
      </w:r>
    </w:p>
    <w:p w14:paraId="4159A417" w14:textId="77777777" w:rsidR="00301F38" w:rsidRPr="00B71555" w:rsidRDefault="00301F38" w:rsidP="00301F38">
      <w:pPr>
        <w:ind w:firstLine="284"/>
        <w:jc w:val="both"/>
        <w:rPr>
          <w:rFonts w:ascii="Times New Roman" w:hAnsi="Times New Roman"/>
          <w:iCs/>
        </w:rPr>
      </w:pPr>
      <w:r w:rsidRPr="00B71555">
        <w:rPr>
          <w:rFonts w:ascii="Times New Roman" w:hAnsi="Times New Roman"/>
          <w:iCs/>
        </w:rPr>
        <w:t>Minden általunk használt gépjárműbe málházásra került 2020. évben külön intézkedésben meghatározott tartalommal egy-egy járványügyi mentesítő csomag is.</w:t>
      </w:r>
    </w:p>
    <w:p w14:paraId="26F8D602" w14:textId="77777777" w:rsidR="00301F38" w:rsidRPr="00B71555" w:rsidRDefault="00301F38" w:rsidP="00301F38">
      <w:pPr>
        <w:ind w:firstLine="284"/>
        <w:jc w:val="both"/>
        <w:rPr>
          <w:rFonts w:ascii="Times New Roman" w:hAnsi="Times New Roman"/>
        </w:rPr>
      </w:pPr>
      <w:r w:rsidRPr="00B71555">
        <w:rPr>
          <w:rFonts w:ascii="Times New Roman" w:hAnsi="Times New Roman"/>
        </w:rPr>
        <w:t xml:space="preserve">A gépjárműveket és felszereléseiket érintő kötelező szervizeken, javításokon túl még a téli-nyári </w:t>
      </w:r>
      <w:r w:rsidRPr="00B71555">
        <w:rPr>
          <w:rFonts w:ascii="Times New Roman" w:hAnsi="Times New Roman"/>
          <w:iCs/>
        </w:rPr>
        <w:t>átállásokkal</w:t>
      </w:r>
      <w:r w:rsidRPr="00B71555">
        <w:rPr>
          <w:rFonts w:ascii="Times New Roman" w:hAnsi="Times New Roman"/>
        </w:rPr>
        <w:t>, műszaki vizsgákkal és felépítmény revíziókkal, rendszeres karbantartásokkal és szemlékkel kapcsolatos munkálatok lettek elvégezve (Heti-havi karbantartások, kerék és gumicserék, fagyálló és egyéb folyadék szintmérések, akkumulátor tesztelések, olajcserék, stb.) az év folyamán.</w:t>
      </w:r>
    </w:p>
    <w:p w14:paraId="3336C16D" w14:textId="77777777" w:rsidR="00301F38" w:rsidRPr="00B71555" w:rsidRDefault="00301F38" w:rsidP="00301F38">
      <w:pPr>
        <w:ind w:firstLine="284"/>
        <w:jc w:val="both"/>
        <w:rPr>
          <w:rFonts w:ascii="Times New Roman" w:hAnsi="Times New Roman"/>
        </w:rPr>
      </w:pPr>
    </w:p>
    <w:p w14:paraId="56A73D00" w14:textId="77777777" w:rsidR="00301F38" w:rsidRPr="00B71555" w:rsidRDefault="00301F38" w:rsidP="00301F38">
      <w:pPr>
        <w:jc w:val="both"/>
        <w:rPr>
          <w:rFonts w:ascii="Times New Roman" w:hAnsi="Times New Roman"/>
          <w:b/>
          <w:bCs/>
          <w:i/>
        </w:rPr>
      </w:pPr>
      <w:r w:rsidRPr="00B71555">
        <w:rPr>
          <w:rFonts w:ascii="Times New Roman" w:hAnsi="Times New Roman"/>
          <w:b/>
          <w:bCs/>
          <w:i/>
        </w:rPr>
        <w:t>Tűzoltó szakfelszerelések, védőeszközök, oltóanyagok beszerzése, pótlása, javítása</w:t>
      </w:r>
    </w:p>
    <w:p w14:paraId="68DC1100" w14:textId="77777777" w:rsidR="00301F38" w:rsidRPr="00B71555" w:rsidRDefault="00301F38" w:rsidP="00301F38">
      <w:pPr>
        <w:ind w:firstLine="284"/>
        <w:jc w:val="both"/>
        <w:rPr>
          <w:rFonts w:ascii="Times New Roman" w:hAnsi="Times New Roman"/>
        </w:rPr>
      </w:pPr>
      <w:r w:rsidRPr="00B71555">
        <w:rPr>
          <w:rFonts w:ascii="Times New Roman" w:hAnsi="Times New Roman"/>
        </w:rPr>
        <w:t xml:space="preserve">Az elmúlt évben minőségi fejlesztés céljából, az általános elhasználódás miatt leselejtezésre került eszközök </w:t>
      </w:r>
      <w:r w:rsidRPr="00B71555">
        <w:rPr>
          <w:rFonts w:ascii="Times New Roman" w:hAnsi="Times New Roman"/>
          <w:iCs/>
        </w:rPr>
        <w:t>pótlására</w:t>
      </w:r>
      <w:r w:rsidRPr="00B71555">
        <w:rPr>
          <w:rFonts w:ascii="Times New Roman" w:hAnsi="Times New Roman"/>
        </w:rPr>
        <w:t xml:space="preserve">, és meghatározott raktárkészletek (min. 20%) pufferelése céljából több alkalommal érkeztek központi forrásból, az MKI által beszerzett anyagok- felszerelések a tűzoltóság részére. </w:t>
      </w:r>
    </w:p>
    <w:p w14:paraId="5D850B55" w14:textId="77777777" w:rsidR="00301F38" w:rsidRPr="00B71555" w:rsidRDefault="00301F38" w:rsidP="00301F38">
      <w:pPr>
        <w:ind w:firstLine="284"/>
        <w:jc w:val="both"/>
        <w:rPr>
          <w:rFonts w:ascii="Times New Roman" w:hAnsi="Times New Roman"/>
        </w:rPr>
      </w:pPr>
      <w:r w:rsidRPr="00B71555">
        <w:rPr>
          <w:rFonts w:ascii="Times New Roman" w:hAnsi="Times New Roman"/>
        </w:rPr>
        <w:t xml:space="preserve">Az év folyamán a korábbiakban igényelt kézi szerszámokból is érkezett a tűzoltóságra, mint például seprűk, lapátok, stb…, melyek az általános karbantartási, takarítási munkáknál használatosak.  </w:t>
      </w:r>
    </w:p>
    <w:p w14:paraId="5410B004" w14:textId="77777777" w:rsidR="00301F38" w:rsidRPr="00B71555" w:rsidRDefault="00301F38" w:rsidP="00301F38">
      <w:pPr>
        <w:jc w:val="both"/>
        <w:rPr>
          <w:rFonts w:ascii="Times New Roman" w:hAnsi="Times New Roman"/>
          <w:i/>
        </w:rPr>
      </w:pPr>
      <w:r w:rsidRPr="00B71555">
        <w:rPr>
          <w:rFonts w:ascii="Times New Roman" w:hAnsi="Times New Roman"/>
          <w:b/>
          <w:bCs/>
          <w:i/>
        </w:rPr>
        <w:t>Informatikai-irodai eszközök beszerzése, javítása</w:t>
      </w:r>
    </w:p>
    <w:p w14:paraId="1F3D7820" w14:textId="77777777" w:rsidR="00301F38" w:rsidRPr="00B71555" w:rsidRDefault="00301F38" w:rsidP="00301F38">
      <w:pPr>
        <w:ind w:firstLine="284"/>
        <w:jc w:val="both"/>
        <w:rPr>
          <w:rFonts w:ascii="Times New Roman" w:hAnsi="Times New Roman"/>
        </w:rPr>
      </w:pPr>
      <w:r w:rsidRPr="00B71555">
        <w:rPr>
          <w:rFonts w:ascii="Times New Roman" w:hAnsi="Times New Roman"/>
        </w:rPr>
        <w:t xml:space="preserve">A 2020. év során nagyobb volumenű informatikai fejlesztés a Tűzoltóságon nem történt. A napi feladatellátás zavartalan működése érdekében a meghibásodások, működési zavarok javítva, kiküszöbölve lettek. Az informatikai jellegű, kisebb nagyságrendű beszerzések, pótlások az év folyamán folyamatosan zajlottak, biztosítva a számítógépek, nyomtatók, GPS készülékek, egyéb elektronikus eszközök folyamatos, biztonságos működését. (Nyomtató </w:t>
      </w:r>
      <w:r w:rsidRPr="00B71555">
        <w:rPr>
          <w:rFonts w:ascii="Times New Roman" w:hAnsi="Times New Roman"/>
        </w:rPr>
        <w:lastRenderedPageBreak/>
        <w:t>patronok, töltő- összekötő kábelek, csatlakozók, stb. vásárlása.) A feladatellátáshoz szükséges irodai fogyó eszközök biztosítása tárgy évben folyamatos volt.</w:t>
      </w:r>
    </w:p>
    <w:p w14:paraId="143621F8" w14:textId="77777777" w:rsidR="00301F38" w:rsidRPr="00B71555" w:rsidRDefault="00301F38" w:rsidP="00301F38">
      <w:pPr>
        <w:jc w:val="both"/>
        <w:rPr>
          <w:rFonts w:ascii="Times New Roman" w:hAnsi="Times New Roman"/>
          <w:b/>
          <w:bCs/>
          <w:i/>
        </w:rPr>
      </w:pPr>
      <w:r w:rsidRPr="00B71555">
        <w:rPr>
          <w:rFonts w:ascii="Times New Roman" w:hAnsi="Times New Roman"/>
          <w:b/>
          <w:bCs/>
          <w:i/>
        </w:rPr>
        <w:t>A laktanya és a melléképületeket, illetve ingóságaikat érintő fejlesztések:</w:t>
      </w:r>
    </w:p>
    <w:p w14:paraId="7BC1DF5D" w14:textId="77777777" w:rsidR="00301F38" w:rsidRPr="00B71555" w:rsidRDefault="00301F38" w:rsidP="00301F38">
      <w:pPr>
        <w:ind w:firstLine="284"/>
        <w:jc w:val="both"/>
        <w:rPr>
          <w:rFonts w:ascii="Times New Roman" w:hAnsi="Times New Roman"/>
        </w:rPr>
      </w:pPr>
      <w:r w:rsidRPr="00B71555">
        <w:rPr>
          <w:rFonts w:ascii="Times New Roman" w:hAnsi="Times New Roman"/>
        </w:rPr>
        <w:t>Anyagi támogatást nyert 2020. évben, így realizálódott a főépületben régóta tervezett 2 db gázkazán cseréje. A kivitelezővel a hosszú távú megbízható működés biztosítása érdekében karbantartási szerződés is megkötésre került.</w:t>
      </w:r>
    </w:p>
    <w:p w14:paraId="57A2DC6F" w14:textId="77777777" w:rsidR="00301F38" w:rsidRPr="00B71555" w:rsidRDefault="00301F38" w:rsidP="00301F38">
      <w:pPr>
        <w:ind w:firstLine="284"/>
        <w:jc w:val="both"/>
        <w:rPr>
          <w:rFonts w:ascii="Times New Roman" w:hAnsi="Times New Roman"/>
        </w:rPr>
      </w:pPr>
      <w:r w:rsidRPr="00B71555">
        <w:rPr>
          <w:rFonts w:ascii="Times New Roman" w:hAnsi="Times New Roman"/>
        </w:rPr>
        <w:t>A laktanya épületének állagmegóvása és tisztántartása miatt kifestésre kerültek a titkárságról nyíló irodák és a védőruha tároló helyiség is. A festési munkákat a tűzoltó kollégák és a karbantartóként alkalmazott közfoglalkoztatott végezte.</w:t>
      </w:r>
    </w:p>
    <w:p w14:paraId="1DEF6CA9" w14:textId="77777777" w:rsidR="00301F38" w:rsidRPr="00B71555" w:rsidRDefault="00301F38" w:rsidP="00301F38">
      <w:pPr>
        <w:ind w:firstLine="284"/>
        <w:jc w:val="both"/>
        <w:rPr>
          <w:rFonts w:ascii="Times New Roman" w:hAnsi="Times New Roman"/>
        </w:rPr>
      </w:pPr>
      <w:r w:rsidRPr="00B71555">
        <w:rPr>
          <w:rFonts w:ascii="Times New Roman" w:hAnsi="Times New Roman"/>
        </w:rPr>
        <w:t xml:space="preserve">A korábbi években több alkalommal felmerülő utcafronti járda felújítást 2020. március hónapban tűzoltó kollégák közreműködésével elvégeztük. 10x20x6 cm-es szürke beton térkő felhasználásával új burkolat kialakítása történt a HTP utcafrontján a bejárat előtt, mely színében és stílusában is jól illeszkedik a 2019. évben beépített homlokzati elemekhez. </w:t>
      </w:r>
    </w:p>
    <w:p w14:paraId="05285D2D" w14:textId="77777777" w:rsidR="00301F38" w:rsidRPr="00B71555" w:rsidRDefault="00301F38" w:rsidP="00301F38">
      <w:pPr>
        <w:jc w:val="both"/>
        <w:rPr>
          <w:rFonts w:ascii="Times New Roman" w:hAnsi="Times New Roman"/>
          <w:b/>
          <w:bCs/>
          <w:i/>
        </w:rPr>
      </w:pPr>
      <w:r w:rsidRPr="00B71555">
        <w:rPr>
          <w:rFonts w:ascii="Times New Roman" w:hAnsi="Times New Roman"/>
          <w:b/>
          <w:bCs/>
          <w:i/>
        </w:rPr>
        <w:t>Sportfelszerelések, ruházati termékek, szabadidős tevékenységi célú beszerzések</w:t>
      </w:r>
    </w:p>
    <w:p w14:paraId="788B2949" w14:textId="77777777" w:rsidR="00301F38" w:rsidRPr="00B71555" w:rsidRDefault="00301F38" w:rsidP="00301F38">
      <w:pPr>
        <w:ind w:firstLine="284"/>
        <w:jc w:val="both"/>
        <w:rPr>
          <w:rFonts w:ascii="Times New Roman" w:hAnsi="Times New Roman"/>
        </w:rPr>
      </w:pPr>
      <w:r w:rsidRPr="00B71555">
        <w:rPr>
          <w:rFonts w:ascii="Times New Roman" w:hAnsi="Times New Roman"/>
        </w:rPr>
        <w:t xml:space="preserve">Az éves ruházati utánpótlási ellátmány terhére 2020. évben a hivatásos állomány minden tagjának részére az egyenruházati termékek rendben megérkeztek és kiosztásra kerültek. </w:t>
      </w:r>
    </w:p>
    <w:p w14:paraId="0DBBE097" w14:textId="77777777" w:rsidR="00301F38" w:rsidRPr="00B71555" w:rsidRDefault="00301F38" w:rsidP="00301F38">
      <w:pPr>
        <w:ind w:firstLine="284"/>
        <w:jc w:val="both"/>
        <w:rPr>
          <w:rFonts w:ascii="Times New Roman" w:hAnsi="Times New Roman"/>
        </w:rPr>
      </w:pPr>
      <w:r w:rsidRPr="00B71555">
        <w:rPr>
          <w:rFonts w:ascii="Times New Roman" w:hAnsi="Times New Roman"/>
        </w:rPr>
        <w:t xml:space="preserve">A MOL által 2020-ban nyújtott mintegy 400.000.- Ft-os anyagi támogatásból 4 garnitúra Vektor típusú könnyűbevetési védőruha beszerzése valósult meg. </w:t>
      </w:r>
    </w:p>
    <w:p w14:paraId="7BA3B920" w14:textId="77777777" w:rsidR="00301F38" w:rsidRPr="00B71555" w:rsidRDefault="00301F38" w:rsidP="00301F38">
      <w:pPr>
        <w:ind w:firstLine="284"/>
        <w:jc w:val="both"/>
        <w:rPr>
          <w:rFonts w:ascii="Times New Roman" w:hAnsi="Times New Roman"/>
        </w:rPr>
      </w:pPr>
      <w:r w:rsidRPr="00B71555">
        <w:rPr>
          <w:rFonts w:ascii="Times New Roman" w:hAnsi="Times New Roman"/>
        </w:rPr>
        <w:t xml:space="preserve">Az elmúlt évben megvásárlásra került a Tűzoltó Sport Club jóvoltából több, az állomány fizikai egészségének megőrzését segíteni hivatott sporteszköz, melyek jellemzően a laktanya konditermében és Kiskunmajsa Őrsön kerültek elhelyezésre. </w:t>
      </w:r>
    </w:p>
    <w:p w14:paraId="5301EA46" w14:textId="77777777" w:rsidR="00301F38" w:rsidRPr="00B71555" w:rsidRDefault="00301F38" w:rsidP="00301F38">
      <w:pPr>
        <w:numPr>
          <w:ilvl w:val="0"/>
          <w:numId w:val="2"/>
        </w:numPr>
        <w:spacing w:before="100" w:beforeAutospacing="1" w:after="100" w:afterAutospacing="1"/>
        <w:ind w:left="426" w:hanging="66"/>
        <w:jc w:val="center"/>
        <w:rPr>
          <w:rFonts w:ascii="Times New Roman" w:hAnsi="Times New Roman"/>
          <w:b/>
          <w:bCs/>
        </w:rPr>
      </w:pPr>
      <w:r w:rsidRPr="00B71555">
        <w:rPr>
          <w:rFonts w:ascii="Times New Roman" w:hAnsi="Times New Roman"/>
          <w:b/>
          <w:bCs/>
        </w:rPr>
        <w:t>Sporttevékenység, kapcsolattartás a lakossággal</w:t>
      </w:r>
    </w:p>
    <w:p w14:paraId="0B855DC5" w14:textId="77777777" w:rsidR="00301F38" w:rsidRPr="00B71555" w:rsidRDefault="00301F38" w:rsidP="00301F38">
      <w:pPr>
        <w:ind w:firstLine="284"/>
        <w:jc w:val="both"/>
        <w:rPr>
          <w:rFonts w:ascii="Times New Roman" w:hAnsi="Times New Roman"/>
        </w:rPr>
      </w:pPr>
      <w:r w:rsidRPr="00B71555">
        <w:rPr>
          <w:rFonts w:ascii="Times New Roman" w:hAnsi="Times New Roman"/>
        </w:rPr>
        <w:t>A tűzoltók fizikai állóképességének szintjét 2020-ban is felmértük. A felmérés alapján a tűzoltók fizikai állóképessége jó szinten van, mely köszönhető a mindennapi sportolási lehetőségnek és az aktív sporttevékenységnek. Az éves fizikai felmérés során 86 fő megfelelően teljesítette a követelményeket.</w:t>
      </w:r>
    </w:p>
    <w:p w14:paraId="166AF5FB" w14:textId="77777777" w:rsidR="00301F38" w:rsidRPr="00B71555" w:rsidRDefault="00301F38" w:rsidP="00301F38">
      <w:pPr>
        <w:ind w:firstLine="284"/>
        <w:jc w:val="both"/>
        <w:rPr>
          <w:rFonts w:ascii="Times New Roman" w:hAnsi="Times New Roman"/>
        </w:rPr>
      </w:pPr>
      <w:r w:rsidRPr="00B71555">
        <w:rPr>
          <w:rFonts w:ascii="Times New Roman" w:hAnsi="Times New Roman"/>
        </w:rPr>
        <w:t>A 2020-as évben a COVID járvány miatt nagyrészt elmaradtak a betervezett sportversenyek. Ennek ellenére a sportfelkészülés folyamatos volt a tűzoltóságon, a tűzoltósport csapat tagjai gyakorolták a horoglétramászást és az akadálypályát, ezzel is készülve a 2021-es versenyre.</w:t>
      </w:r>
    </w:p>
    <w:p w14:paraId="206B667E" w14:textId="77777777" w:rsidR="00301F38" w:rsidRPr="00B71555" w:rsidRDefault="00301F38" w:rsidP="00301F38">
      <w:pPr>
        <w:ind w:firstLine="284"/>
        <w:jc w:val="both"/>
        <w:rPr>
          <w:rFonts w:ascii="Times New Roman" w:hAnsi="Times New Roman"/>
        </w:rPr>
      </w:pPr>
      <w:r w:rsidRPr="00B71555">
        <w:rPr>
          <w:rFonts w:ascii="Times New Roman" w:hAnsi="Times New Roman"/>
        </w:rPr>
        <w:t>Megtartásra került viszont a Megyei Kispályás Labdarúgó Bajnokság, ahol csapatunk az előkelő 2-ik helyet érte el.</w:t>
      </w:r>
    </w:p>
    <w:p w14:paraId="5347AE1D" w14:textId="77777777" w:rsidR="00301F38" w:rsidRPr="00B71555" w:rsidRDefault="00301F38" w:rsidP="00301F38">
      <w:pPr>
        <w:jc w:val="both"/>
        <w:rPr>
          <w:rFonts w:ascii="Times New Roman" w:hAnsi="Times New Roman"/>
          <w:b/>
          <w:bCs/>
          <w:i/>
          <w:iCs/>
        </w:rPr>
      </w:pPr>
      <w:r w:rsidRPr="00B71555">
        <w:rPr>
          <w:rFonts w:ascii="Times New Roman" w:hAnsi="Times New Roman"/>
          <w:noProof/>
          <w:lang w:eastAsia="hu-HU"/>
        </w:rPr>
        <w:drawing>
          <wp:anchor distT="0" distB="0" distL="114300" distR="114300" simplePos="0" relativeHeight="251669504" behindDoc="0" locked="0" layoutInCell="1" allowOverlap="1" wp14:anchorId="5701B113" wp14:editId="76F2F998">
            <wp:simplePos x="0" y="0"/>
            <wp:positionH relativeFrom="margin">
              <wp:align>center</wp:align>
            </wp:positionH>
            <wp:positionV relativeFrom="page">
              <wp:posOffset>2709545</wp:posOffset>
            </wp:positionV>
            <wp:extent cx="4166235" cy="2619375"/>
            <wp:effectExtent l="0" t="0" r="5715" b="9525"/>
            <wp:wrapTopAndBottom/>
            <wp:docPr id="15" name="Kép 15" descr="IMG_20200824_100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20200824_100126"/>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b="9811"/>
                    <a:stretch/>
                  </pic:blipFill>
                  <pic:spPr bwMode="auto">
                    <a:xfrm>
                      <a:off x="0" y="0"/>
                      <a:ext cx="4166235" cy="26193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71555">
        <w:rPr>
          <w:rFonts w:ascii="Times New Roman" w:hAnsi="Times New Roman"/>
          <w:b/>
          <w:bCs/>
          <w:i/>
          <w:iCs/>
        </w:rPr>
        <w:t>A Közösségi Szolgálat végrehajtásának helyzete:</w:t>
      </w:r>
    </w:p>
    <w:p w14:paraId="7FEF6D2A" w14:textId="77777777" w:rsidR="00301F38" w:rsidRPr="00B71555" w:rsidRDefault="00301F38" w:rsidP="00301F38">
      <w:pPr>
        <w:rPr>
          <w:rFonts w:ascii="Times New Roman" w:hAnsi="Times New Roman"/>
        </w:rPr>
      </w:pPr>
    </w:p>
    <w:p w14:paraId="1F3BF446" w14:textId="77777777" w:rsidR="00301F38" w:rsidRPr="00B71555" w:rsidRDefault="00301F38" w:rsidP="00301F38">
      <w:pPr>
        <w:ind w:firstLine="284"/>
        <w:jc w:val="both"/>
        <w:rPr>
          <w:rFonts w:ascii="Times New Roman" w:hAnsi="Times New Roman"/>
        </w:rPr>
      </w:pPr>
      <w:r w:rsidRPr="00B71555">
        <w:rPr>
          <w:rFonts w:ascii="Times New Roman" w:hAnsi="Times New Roman"/>
        </w:rPr>
        <w:lastRenderedPageBreak/>
        <w:t>A katasztrófavédelmi közösségi szolgálaton (továbbiakban KKSZ) a HTP-n, a 2020. évben 99 fő vett részt, akik elsősorban Kiskunhalas, Jánoshalma, Kiskunmajsa városok középfokú iskoláiból jelentkeztek. Nyári, tábor jellegű közösségi szolgálatot 7 tanuló teljesített a HTP-n.</w:t>
      </w:r>
    </w:p>
    <w:p w14:paraId="5A16D966" w14:textId="77777777" w:rsidR="00301F38" w:rsidRPr="00B71555" w:rsidRDefault="00301F38" w:rsidP="00301F38">
      <w:pPr>
        <w:ind w:firstLine="284"/>
        <w:jc w:val="both"/>
        <w:rPr>
          <w:rFonts w:ascii="Times New Roman" w:hAnsi="Times New Roman"/>
        </w:rPr>
      </w:pPr>
    </w:p>
    <w:p w14:paraId="399F1232" w14:textId="77777777" w:rsidR="00301F38" w:rsidRPr="00B71555" w:rsidRDefault="00301F38" w:rsidP="00301F38">
      <w:pPr>
        <w:ind w:firstLine="284"/>
        <w:jc w:val="both"/>
        <w:rPr>
          <w:rFonts w:ascii="Times New Roman" w:hAnsi="Times New Roman"/>
        </w:rPr>
      </w:pPr>
      <w:r w:rsidRPr="00B71555">
        <w:rPr>
          <w:rFonts w:ascii="Times New Roman" w:hAnsi="Times New Roman"/>
        </w:rPr>
        <w:t>A HTP az előírt levezetési tervvel rendelkezik, a koordináló személyek, mentorok kijelölése megtörtént. A tanulók a közösségi szolgálatot sikeresen teljesítették, részükre az előírt igazolások kiállítása megtörtént. A küldő iskolákkal a HTP az előírtak szerint együttműködési megállapodást kötött, így jelenleg érvényes magállapodásunk van 9 középfokú tanintézménnyel.</w:t>
      </w:r>
    </w:p>
    <w:p w14:paraId="2689D079" w14:textId="77777777" w:rsidR="00301F38" w:rsidRPr="00B71555" w:rsidRDefault="00301F38" w:rsidP="00301F38">
      <w:pPr>
        <w:ind w:firstLine="284"/>
        <w:jc w:val="both"/>
        <w:rPr>
          <w:rFonts w:ascii="Times New Roman" w:hAnsi="Times New Roman"/>
        </w:rPr>
      </w:pPr>
      <w:r w:rsidRPr="00B71555">
        <w:rPr>
          <w:rFonts w:ascii="Times New Roman" w:hAnsi="Times New Roman"/>
        </w:rPr>
        <w:t xml:space="preserve">Összességében elmondható, hogy a HTP a KKSZ végrehajtására lehetőségei szerint felkészült, a szolgálati feladatok ellátásának elsődlegességét figyelembe véve végrehajtotta a jelentkező tanulók fogadását. A tanulók szívesen jöttek tűzoltóságunkra a közösségi szolgálatot teljesíteni, és megfelelő érdeklődést tanúsítottak, fegyelmükkel nem volt probléma. </w:t>
      </w:r>
    </w:p>
    <w:p w14:paraId="100F704D" w14:textId="77777777" w:rsidR="00301F38" w:rsidRPr="00B71555" w:rsidRDefault="00301F38" w:rsidP="00301F38">
      <w:pPr>
        <w:jc w:val="both"/>
        <w:rPr>
          <w:rFonts w:ascii="Times New Roman" w:hAnsi="Times New Roman"/>
          <w:b/>
          <w:bCs/>
          <w:i/>
          <w:iCs/>
        </w:rPr>
      </w:pPr>
      <w:r w:rsidRPr="00B71555">
        <w:rPr>
          <w:rFonts w:ascii="Times New Roman" w:hAnsi="Times New Roman"/>
          <w:b/>
          <w:bCs/>
          <w:i/>
          <w:iCs/>
        </w:rPr>
        <w:t>Lakosságfelkészítés</w:t>
      </w:r>
    </w:p>
    <w:p w14:paraId="3B53F23F" w14:textId="77777777" w:rsidR="00301F38" w:rsidRPr="00B71555" w:rsidRDefault="00301F38" w:rsidP="00301F38">
      <w:pPr>
        <w:ind w:firstLine="284"/>
        <w:jc w:val="both"/>
        <w:rPr>
          <w:rFonts w:ascii="Times New Roman" w:hAnsi="Times New Roman"/>
          <w:bCs/>
          <w:iCs/>
        </w:rPr>
      </w:pPr>
      <w:r w:rsidRPr="00B71555">
        <w:rPr>
          <w:rFonts w:ascii="Times New Roman" w:hAnsi="Times New Roman"/>
          <w:bCs/>
          <w:iCs/>
        </w:rPr>
        <w:t>2020 évben a vírushelyzet miatt a korábbi években jól működő programok közül elmaradtak:</w:t>
      </w:r>
    </w:p>
    <w:p w14:paraId="1E811E2D" w14:textId="77777777" w:rsidR="00301F38" w:rsidRPr="00B71555" w:rsidRDefault="00301F38" w:rsidP="00301F38">
      <w:pPr>
        <w:numPr>
          <w:ilvl w:val="0"/>
          <w:numId w:val="1"/>
        </w:numPr>
        <w:spacing w:after="160"/>
        <w:ind w:firstLine="284"/>
        <w:jc w:val="both"/>
        <w:rPr>
          <w:rFonts w:ascii="Times New Roman" w:hAnsi="Times New Roman"/>
        </w:rPr>
      </w:pPr>
      <w:r w:rsidRPr="00B71555">
        <w:rPr>
          <w:rFonts w:ascii="Times New Roman" w:hAnsi="Times New Roman"/>
        </w:rPr>
        <w:t>A felmenő rendszerű katasztrófavédelmi ifjúsági verseny.</w:t>
      </w:r>
    </w:p>
    <w:p w14:paraId="5A6F5C2B" w14:textId="77777777" w:rsidR="00301F38" w:rsidRPr="00B71555" w:rsidRDefault="00301F38" w:rsidP="00301F38">
      <w:pPr>
        <w:numPr>
          <w:ilvl w:val="0"/>
          <w:numId w:val="1"/>
        </w:numPr>
        <w:spacing w:after="160"/>
        <w:ind w:firstLine="284"/>
        <w:jc w:val="both"/>
        <w:rPr>
          <w:rFonts w:ascii="Times New Roman" w:hAnsi="Times New Roman"/>
        </w:rPr>
      </w:pPr>
      <w:r w:rsidRPr="00B71555">
        <w:rPr>
          <w:rFonts w:ascii="Times New Roman" w:hAnsi="Times New Roman"/>
        </w:rPr>
        <w:t>Az ifjúsági verseny helyi fordulóján, illetve gyermeknap alkalmából tartott nyílt napok. (Pl. „Nyitott szertárkapu” rendezvény.)</w:t>
      </w:r>
    </w:p>
    <w:p w14:paraId="7D2FC3D2" w14:textId="77777777" w:rsidR="00301F38" w:rsidRPr="00B71555" w:rsidRDefault="00301F38" w:rsidP="00301F38">
      <w:pPr>
        <w:numPr>
          <w:ilvl w:val="0"/>
          <w:numId w:val="1"/>
        </w:numPr>
        <w:spacing w:after="160"/>
        <w:ind w:firstLine="284"/>
        <w:jc w:val="both"/>
        <w:rPr>
          <w:rFonts w:ascii="Times New Roman" w:hAnsi="Times New Roman"/>
        </w:rPr>
      </w:pPr>
      <w:r w:rsidRPr="00B71555">
        <w:rPr>
          <w:rFonts w:ascii="Times New Roman" w:hAnsi="Times New Roman"/>
        </w:rPr>
        <w:t>A városi- és falunapi rendezvényeken való részvétel.</w:t>
      </w:r>
    </w:p>
    <w:p w14:paraId="2C784634" w14:textId="77777777" w:rsidR="00301F38" w:rsidRPr="00B71555" w:rsidRDefault="00301F38" w:rsidP="00301F38">
      <w:pPr>
        <w:numPr>
          <w:ilvl w:val="0"/>
          <w:numId w:val="1"/>
        </w:numPr>
        <w:spacing w:after="160"/>
        <w:ind w:firstLine="284"/>
        <w:jc w:val="both"/>
        <w:rPr>
          <w:rFonts w:ascii="Times New Roman" w:hAnsi="Times New Roman"/>
        </w:rPr>
      </w:pPr>
      <w:r w:rsidRPr="00B71555">
        <w:rPr>
          <w:rFonts w:ascii="Times New Roman" w:hAnsi="Times New Roman"/>
        </w:rPr>
        <w:t>Iskolákkal, társszervekkel közös rendezvények (pl. „Szakmák éjszakája”)</w:t>
      </w:r>
    </w:p>
    <w:p w14:paraId="1D29F68F" w14:textId="77777777" w:rsidR="00301F38" w:rsidRPr="00B71555" w:rsidRDefault="00301F38" w:rsidP="00301F38">
      <w:pPr>
        <w:numPr>
          <w:ilvl w:val="0"/>
          <w:numId w:val="1"/>
        </w:numPr>
        <w:spacing w:after="160"/>
        <w:ind w:firstLine="284"/>
        <w:jc w:val="both"/>
        <w:rPr>
          <w:rFonts w:ascii="Times New Roman" w:hAnsi="Times New Roman"/>
        </w:rPr>
      </w:pPr>
      <w:r w:rsidRPr="00B71555">
        <w:rPr>
          <w:rFonts w:ascii="Times New Roman" w:hAnsi="Times New Roman"/>
        </w:rPr>
        <w:t>Társszervekkel közös rendezvények (pl.: Kiskunhalasi RK szervezésében a baleset- és bűnmegelőzési nap.)</w:t>
      </w:r>
    </w:p>
    <w:p w14:paraId="6DE4923B" w14:textId="77777777" w:rsidR="00301F38" w:rsidRPr="00B71555" w:rsidRDefault="00301F38" w:rsidP="00301F38">
      <w:pPr>
        <w:rPr>
          <w:rFonts w:ascii="Times New Roman" w:hAnsi="Times New Roman"/>
          <w:u w:val="single"/>
        </w:rPr>
      </w:pPr>
      <w:r w:rsidRPr="00B71555">
        <w:rPr>
          <w:rFonts w:ascii="Times New Roman" w:hAnsi="Times New Roman"/>
          <w:noProof/>
          <w:lang w:eastAsia="hu-HU"/>
        </w:rPr>
        <w:drawing>
          <wp:anchor distT="0" distB="0" distL="114300" distR="114300" simplePos="0" relativeHeight="251671552" behindDoc="0" locked="0" layoutInCell="1" allowOverlap="1" wp14:anchorId="625E384C" wp14:editId="53A2B405">
            <wp:simplePos x="0" y="0"/>
            <wp:positionH relativeFrom="margin">
              <wp:posOffset>2884170</wp:posOffset>
            </wp:positionH>
            <wp:positionV relativeFrom="margin">
              <wp:posOffset>1285875</wp:posOffset>
            </wp:positionV>
            <wp:extent cx="2867025" cy="1878330"/>
            <wp:effectExtent l="0" t="0" r="9525" b="7620"/>
            <wp:wrapTopAndBottom/>
            <wp:docPr id="25" name="Kép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20200629_094744"/>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8835" b="11649"/>
                    <a:stretch/>
                  </pic:blipFill>
                  <pic:spPr bwMode="auto">
                    <a:xfrm>
                      <a:off x="0" y="0"/>
                      <a:ext cx="2867025" cy="18783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71555">
        <w:rPr>
          <w:rFonts w:ascii="Times New Roman" w:hAnsi="Times New Roman"/>
          <w:noProof/>
          <w:lang w:eastAsia="hu-HU"/>
        </w:rPr>
        <w:drawing>
          <wp:anchor distT="0" distB="0" distL="114300" distR="114300" simplePos="0" relativeHeight="251670528" behindDoc="0" locked="0" layoutInCell="1" allowOverlap="1" wp14:anchorId="23E0F9B0" wp14:editId="08D78E90">
            <wp:simplePos x="0" y="0"/>
            <wp:positionH relativeFrom="margin">
              <wp:posOffset>0</wp:posOffset>
            </wp:positionH>
            <wp:positionV relativeFrom="margin">
              <wp:posOffset>1285875</wp:posOffset>
            </wp:positionV>
            <wp:extent cx="2781300" cy="1878330"/>
            <wp:effectExtent l="0" t="0" r="0" b="7620"/>
            <wp:wrapTopAndBottom/>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20200629_094744"/>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6872" r="7887" b="16067"/>
                    <a:stretch/>
                  </pic:blipFill>
                  <pic:spPr bwMode="auto">
                    <a:xfrm>
                      <a:off x="0" y="0"/>
                      <a:ext cx="2781300" cy="18783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4CAC9CE" w14:textId="77777777" w:rsidR="00301F38" w:rsidRPr="00B71555" w:rsidRDefault="00301F38" w:rsidP="00301F38">
      <w:pPr>
        <w:jc w:val="both"/>
        <w:rPr>
          <w:rFonts w:ascii="Times New Roman" w:hAnsi="Times New Roman"/>
          <w:u w:val="single"/>
        </w:rPr>
      </w:pPr>
    </w:p>
    <w:p w14:paraId="22ACE517" w14:textId="77777777" w:rsidR="00301F38" w:rsidRPr="00B71555" w:rsidRDefault="00301F38" w:rsidP="00301F38">
      <w:pPr>
        <w:jc w:val="both"/>
        <w:rPr>
          <w:rFonts w:ascii="Times New Roman" w:hAnsi="Times New Roman"/>
        </w:rPr>
      </w:pPr>
      <w:r w:rsidRPr="00B71555">
        <w:rPr>
          <w:rFonts w:ascii="Times New Roman" w:hAnsi="Times New Roman"/>
        </w:rPr>
        <w:t>Lakosságfelkészítési módszereink:</w:t>
      </w:r>
    </w:p>
    <w:p w14:paraId="5DDD6391" w14:textId="77777777" w:rsidR="00301F38" w:rsidRPr="00B71555" w:rsidRDefault="00301F38" w:rsidP="00301F38">
      <w:pPr>
        <w:ind w:firstLine="284"/>
        <w:jc w:val="both"/>
        <w:rPr>
          <w:rFonts w:ascii="Times New Roman" w:hAnsi="Times New Roman"/>
          <w:i/>
          <w:u w:val="single"/>
        </w:rPr>
      </w:pPr>
      <w:r w:rsidRPr="00B71555">
        <w:rPr>
          <w:rFonts w:ascii="Times New Roman" w:hAnsi="Times New Roman"/>
          <w:i/>
          <w:u w:val="single"/>
        </w:rPr>
        <w:t>Aktív módszerrel:</w:t>
      </w:r>
      <w:r w:rsidRPr="00B71555">
        <w:rPr>
          <w:rFonts w:ascii="Times New Roman" w:hAnsi="Times New Roman"/>
          <w:i/>
          <w:noProof/>
          <w:lang w:eastAsia="hu-HU"/>
        </w:rPr>
        <w:t xml:space="preserve"> </w:t>
      </w:r>
    </w:p>
    <w:p w14:paraId="1141A512" w14:textId="77777777" w:rsidR="00301F38" w:rsidRPr="00B71555" w:rsidRDefault="00301F38" w:rsidP="00301F38">
      <w:pPr>
        <w:ind w:firstLine="284"/>
        <w:jc w:val="both"/>
        <w:rPr>
          <w:rFonts w:ascii="Times New Roman" w:hAnsi="Times New Roman"/>
        </w:rPr>
      </w:pPr>
      <w:r w:rsidRPr="00B71555">
        <w:rPr>
          <w:rFonts w:ascii="Times New Roman" w:hAnsi="Times New Roman"/>
        </w:rPr>
        <w:t>A járványügyi rendszabályok betartása mellett végeztük a kiskunhalasi Dékáni Technikum rendészeti tanulóinak az összefüggő szakmai gyakorlatát, melynek keretében a 10. évfolyam 2 osztályát összesen 39 főt 35 órás ifjúsági tűzoltótanfolyam képzésben részesítettünk, ők mindannyian sikeres vizsgát tettek. A 11. évfolyam 41 tanulóját egyéb katasztrófavédelmi ismeretekkel képeztük. Az ifjúságfelkészítés keretén belül, az előző éveknél kisebb számban, de általános iskolás és óvodás csoportok látogattak el a HTP-re, ahol a korosztályuknak megfelelően ismerkedhettek meg a tűzoltók mindennapi életével és a munkájuk során használt eszközökkel.</w:t>
      </w:r>
      <w:r w:rsidRPr="00B71555">
        <w:rPr>
          <w:rFonts w:ascii="Times New Roman" w:hAnsi="Times New Roman"/>
        </w:rPr>
        <w:tab/>
      </w:r>
    </w:p>
    <w:p w14:paraId="1E664C87" w14:textId="77777777" w:rsidR="00301F38" w:rsidRPr="00B71555" w:rsidRDefault="00301F38" w:rsidP="00301F38">
      <w:pPr>
        <w:ind w:firstLine="284"/>
        <w:jc w:val="both"/>
        <w:rPr>
          <w:rFonts w:ascii="Times New Roman" w:hAnsi="Times New Roman"/>
        </w:rPr>
      </w:pPr>
      <w:r w:rsidRPr="00B71555">
        <w:rPr>
          <w:rFonts w:ascii="Times New Roman" w:hAnsi="Times New Roman"/>
        </w:rPr>
        <w:lastRenderedPageBreak/>
        <w:t>Az év folyamán több alkalommal vettünk részt az MKI által biztosított tájékoztató anyagok terjesztésében, illetve két alkalommal OKF által szervezett online tűzvédelmi teszt végrehajtásában.</w:t>
      </w:r>
    </w:p>
    <w:p w14:paraId="5592983B" w14:textId="77777777" w:rsidR="00301F38" w:rsidRPr="00B71555" w:rsidRDefault="00301F38" w:rsidP="00301F38">
      <w:pPr>
        <w:ind w:firstLine="284"/>
        <w:jc w:val="both"/>
        <w:rPr>
          <w:rFonts w:ascii="Times New Roman" w:hAnsi="Times New Roman"/>
        </w:rPr>
      </w:pPr>
      <w:r w:rsidRPr="00B71555">
        <w:rPr>
          <w:rFonts w:ascii="Times New Roman" w:hAnsi="Times New Roman"/>
        </w:rPr>
        <w:t>A megyei igazgatóság feladatszabása szerint, az önkormányzatokkal és karitatív szervezetekkel együttműködve 4 db CO és 9 db füstérzékelő átadására került sor a rászorulók részére december hónapban.</w:t>
      </w:r>
    </w:p>
    <w:p w14:paraId="73E6EA52" w14:textId="77777777" w:rsidR="00301F38" w:rsidRPr="00B71555" w:rsidRDefault="00301F38" w:rsidP="00301F38">
      <w:pPr>
        <w:ind w:firstLine="284"/>
        <w:jc w:val="both"/>
        <w:rPr>
          <w:rFonts w:ascii="Times New Roman" w:hAnsi="Times New Roman"/>
        </w:rPr>
      </w:pPr>
      <w:r w:rsidRPr="00B71555">
        <w:rPr>
          <w:rFonts w:ascii="Times New Roman" w:hAnsi="Times New Roman"/>
          <w:i/>
          <w:u w:val="single"/>
        </w:rPr>
        <w:t>Passzív módszerrel:</w:t>
      </w:r>
      <w:r w:rsidRPr="00B71555">
        <w:rPr>
          <w:rFonts w:ascii="Times New Roman" w:hAnsi="Times New Roman"/>
        </w:rPr>
        <w:t xml:space="preserve"> Elektronikus úton a Bács-Kiskun Megyei Katasztrófavédelmi Igazgatóság honlapján keresztül tájékozódhat a lakosság. Szükség esetén az önkormányzatok, járási hivatalok online felületein és helyi újságokban is jelentek meg tájékoztató anyagok. Az év folyamán több alkalommal vettünk részt az MKI által biztosított tájékoztató anyagok terjesztésében.</w:t>
      </w:r>
    </w:p>
    <w:p w14:paraId="7CB8324A" w14:textId="77777777" w:rsidR="00301F38" w:rsidRPr="00B71555" w:rsidRDefault="00301F38" w:rsidP="00301F38">
      <w:pPr>
        <w:numPr>
          <w:ilvl w:val="0"/>
          <w:numId w:val="2"/>
        </w:numPr>
        <w:spacing w:before="100" w:beforeAutospacing="1" w:after="100" w:afterAutospacing="1"/>
        <w:ind w:left="426" w:hanging="66"/>
        <w:jc w:val="center"/>
        <w:rPr>
          <w:rFonts w:ascii="Times New Roman" w:hAnsi="Times New Roman"/>
          <w:b/>
          <w:bCs/>
        </w:rPr>
      </w:pPr>
      <w:r w:rsidRPr="00B71555">
        <w:rPr>
          <w:rFonts w:ascii="Times New Roman" w:hAnsi="Times New Roman"/>
          <w:b/>
          <w:bCs/>
        </w:rPr>
        <w:t>A következő év feladatai</w:t>
      </w:r>
    </w:p>
    <w:p w14:paraId="416E2D4E" w14:textId="77777777" w:rsidR="00301F38" w:rsidRPr="00B71555" w:rsidRDefault="00301F38" w:rsidP="00301F38">
      <w:pPr>
        <w:spacing w:before="100" w:beforeAutospacing="1"/>
        <w:jc w:val="both"/>
        <w:rPr>
          <w:rFonts w:ascii="Times New Roman" w:hAnsi="Times New Roman"/>
          <w:bCs/>
        </w:rPr>
      </w:pPr>
      <w:r w:rsidRPr="00B71555">
        <w:rPr>
          <w:rFonts w:ascii="Times New Roman" w:hAnsi="Times New Roman"/>
          <w:bCs/>
        </w:rPr>
        <w:t xml:space="preserve">2021-es évben is kiemelt feladat számunkra a szabadtéri tűzesetek, tűzeseti sérülések, halálesetek, valamint a CO mérgezésekkel járó káresetek csökkentése. </w:t>
      </w:r>
    </w:p>
    <w:p w14:paraId="3ACCDCE2" w14:textId="77777777" w:rsidR="00301F38" w:rsidRPr="00B71555" w:rsidRDefault="00301F38" w:rsidP="00301F38">
      <w:pPr>
        <w:ind w:firstLine="284"/>
        <w:jc w:val="both"/>
        <w:rPr>
          <w:rFonts w:ascii="Times New Roman" w:hAnsi="Times New Roman"/>
          <w:bCs/>
        </w:rPr>
      </w:pPr>
      <w:r w:rsidRPr="00B71555">
        <w:rPr>
          <w:rFonts w:ascii="Times New Roman" w:hAnsi="Times New Roman"/>
        </w:rPr>
        <w:t xml:space="preserve">További céljaink között szerepel az állomány felkészítése az új szabályzással kiadott alkalmassági vizsgálatok végrehajtására.  A szakmai és a tűzoltósport versenyre való felkészülés és jó szereplés. A meglévő állomány megtartása, hangulatának javítása, fizikai állapotának és egészségének megőrzése, javítása. </w:t>
      </w:r>
    </w:p>
    <w:p w14:paraId="604291E2" w14:textId="77777777" w:rsidR="00301F38" w:rsidRPr="00B71555" w:rsidRDefault="00301F38" w:rsidP="00301F38">
      <w:pPr>
        <w:ind w:firstLine="284"/>
        <w:jc w:val="both"/>
        <w:rPr>
          <w:rFonts w:ascii="Times New Roman" w:hAnsi="Times New Roman"/>
        </w:rPr>
      </w:pPr>
      <w:r w:rsidRPr="00B71555">
        <w:rPr>
          <w:rFonts w:ascii="Times New Roman" w:hAnsi="Times New Roman"/>
        </w:rPr>
        <w:t>A járási önkéntes mentőcsoportok ismereteinek, felszerelésének fejlesztése. A települések tényleges önvédelmi képességének javítása.</w:t>
      </w:r>
    </w:p>
    <w:p w14:paraId="74E36563" w14:textId="77777777" w:rsidR="00301F38" w:rsidRPr="00B71555" w:rsidRDefault="00301F38" w:rsidP="00301F38">
      <w:pPr>
        <w:jc w:val="both"/>
        <w:rPr>
          <w:rFonts w:ascii="Times New Roman" w:hAnsi="Times New Roman"/>
        </w:rPr>
      </w:pPr>
    </w:p>
    <w:p w14:paraId="52B58272" w14:textId="77777777" w:rsidR="00301F38" w:rsidRPr="00B71555" w:rsidRDefault="00301F38" w:rsidP="00301F38">
      <w:pPr>
        <w:jc w:val="both"/>
        <w:rPr>
          <w:rFonts w:ascii="Times New Roman" w:hAnsi="Times New Roman"/>
        </w:rPr>
      </w:pPr>
    </w:p>
    <w:p w14:paraId="185A3671" w14:textId="77777777" w:rsidR="00301F38" w:rsidRPr="00B71555" w:rsidRDefault="00301F38" w:rsidP="00301F38">
      <w:pPr>
        <w:jc w:val="both"/>
        <w:rPr>
          <w:rFonts w:ascii="Times New Roman" w:hAnsi="Times New Roman"/>
        </w:rPr>
      </w:pPr>
      <w:r w:rsidRPr="00B71555">
        <w:rPr>
          <w:rFonts w:ascii="Times New Roman" w:hAnsi="Times New Roman"/>
        </w:rPr>
        <w:t>Kiskunhalas, 2021. 02. 20.</w:t>
      </w:r>
    </w:p>
    <w:p w14:paraId="57E75D86" w14:textId="77777777" w:rsidR="00301F38" w:rsidRPr="00B71555" w:rsidRDefault="00301F38" w:rsidP="00301F38">
      <w:pPr>
        <w:spacing w:before="100" w:beforeAutospacing="1"/>
        <w:ind w:left="3538" w:firstLine="709"/>
        <w:jc w:val="both"/>
        <w:rPr>
          <w:rFonts w:ascii="Times New Roman" w:hAnsi="Times New Roman"/>
        </w:rPr>
      </w:pPr>
      <w:r w:rsidRPr="00B71555">
        <w:rPr>
          <w:rFonts w:ascii="Times New Roman" w:hAnsi="Times New Roman"/>
        </w:rPr>
        <w:t xml:space="preserve">Tisztelettel: </w:t>
      </w:r>
    </w:p>
    <w:p w14:paraId="61FBBAAA" w14:textId="77777777" w:rsidR="00301F38" w:rsidRPr="00B71555" w:rsidRDefault="00301F38" w:rsidP="00301F38">
      <w:pPr>
        <w:tabs>
          <w:tab w:val="center" w:pos="7230"/>
        </w:tabs>
        <w:ind w:firstLine="6"/>
        <w:rPr>
          <w:rFonts w:ascii="Times New Roman" w:hAnsi="Times New Roman"/>
        </w:rPr>
      </w:pPr>
      <w:r w:rsidRPr="00B71555">
        <w:rPr>
          <w:rFonts w:ascii="Times New Roman" w:hAnsi="Times New Roman"/>
        </w:rPr>
        <w:tab/>
        <w:t>Orbán Balázs tű. alezredes</w:t>
      </w:r>
    </w:p>
    <w:p w14:paraId="1134F58F" w14:textId="77777777" w:rsidR="00301F38" w:rsidRPr="00B71555" w:rsidRDefault="00301F38" w:rsidP="00301F38">
      <w:pPr>
        <w:tabs>
          <w:tab w:val="center" w:pos="7230"/>
        </w:tabs>
        <w:jc w:val="both"/>
        <w:rPr>
          <w:rFonts w:ascii="Times New Roman" w:hAnsi="Times New Roman"/>
        </w:rPr>
      </w:pPr>
      <w:r w:rsidRPr="00B71555">
        <w:rPr>
          <w:rFonts w:ascii="Times New Roman" w:hAnsi="Times New Roman"/>
        </w:rPr>
        <w:tab/>
        <w:t>tűzoltóparancsnok</w:t>
      </w:r>
    </w:p>
    <w:p w14:paraId="37BD34B5" w14:textId="77777777" w:rsidR="00301F38" w:rsidRPr="00B71555" w:rsidRDefault="00301F38" w:rsidP="00301F38">
      <w:pPr>
        <w:jc w:val="both"/>
        <w:rPr>
          <w:rFonts w:ascii="Times New Roman" w:hAnsi="Times New Roman"/>
          <w:b/>
        </w:rPr>
      </w:pPr>
    </w:p>
    <w:p w14:paraId="709BE1B6"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272EFAC8"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50578147"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48076A97"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5F910EFA"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5AF86AC7"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07254BF5"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3CDFAC8D"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6BEB800D"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449C62F7"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3E8D7B77"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54C666FC"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5A69BAD2"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2530EBFF"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60DA6A14"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3624764E"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2FDB5D89"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0DA02A63"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5486D4BB"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539BEFAF"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2047000A"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5ED955F3"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52C32EB5"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24E3B105"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4E0AC96F"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0EDE7F25"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08C05D6D"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56CCCDCD"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0A001BF3"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413CF106"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59F7526A"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0021812E"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20657EEE"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70C3334C"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0B93D3BD"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412EA724"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p>
    <w:p w14:paraId="35CEF3BC" w14:textId="77777777" w:rsidR="00301F38" w:rsidRPr="00B71555" w:rsidRDefault="00301F38" w:rsidP="00301F38">
      <w:pPr>
        <w:pStyle w:val="llb"/>
        <w:tabs>
          <w:tab w:val="center" w:leader="underscore" w:pos="4536"/>
          <w:tab w:val="right" w:leader="underscore" w:pos="9072"/>
        </w:tabs>
        <w:rPr>
          <w:rFonts w:ascii="Times New Roman" w:hAnsi="Times New Roman" w:cs="Times New Roman"/>
          <w:sz w:val="24"/>
          <w:szCs w:val="24"/>
        </w:rPr>
      </w:pPr>
      <w:r w:rsidRPr="00B71555">
        <w:rPr>
          <w:rFonts w:ascii="Times New Roman" w:hAnsi="Times New Roman" w:cs="Times New Roman"/>
          <w:sz w:val="24"/>
          <w:szCs w:val="24"/>
        </w:rPr>
        <w:tab/>
      </w:r>
      <w:r w:rsidRPr="00B71555">
        <w:rPr>
          <w:rFonts w:ascii="Times New Roman" w:hAnsi="Times New Roman" w:cs="Times New Roman"/>
          <w:sz w:val="24"/>
          <w:szCs w:val="24"/>
        </w:rPr>
        <w:tab/>
      </w:r>
    </w:p>
    <w:p w14:paraId="5F693D1A" w14:textId="77777777" w:rsidR="00301F38" w:rsidRPr="00B71555" w:rsidRDefault="00301F38" w:rsidP="00301F38">
      <w:pPr>
        <w:pStyle w:val="llb"/>
        <w:jc w:val="center"/>
        <w:rPr>
          <w:rFonts w:ascii="Times New Roman" w:hAnsi="Times New Roman" w:cs="Times New Roman"/>
          <w:sz w:val="24"/>
          <w:szCs w:val="24"/>
        </w:rPr>
      </w:pPr>
      <w:r w:rsidRPr="00B71555">
        <w:rPr>
          <w:rFonts w:ascii="Times New Roman" w:hAnsi="Times New Roman" w:cs="Times New Roman"/>
          <w:sz w:val="24"/>
          <w:szCs w:val="24"/>
        </w:rPr>
        <w:t>Cím: 6400 Kiskunhalas Kőrösi út 15.</w:t>
      </w:r>
    </w:p>
    <w:p w14:paraId="6359E510" w14:textId="77777777" w:rsidR="00301F38" w:rsidRPr="00B71555" w:rsidRDefault="00301F38" w:rsidP="00301F38">
      <w:pPr>
        <w:pStyle w:val="llb"/>
        <w:jc w:val="center"/>
        <w:rPr>
          <w:rFonts w:ascii="Times New Roman" w:hAnsi="Times New Roman" w:cs="Times New Roman"/>
          <w:sz w:val="24"/>
          <w:szCs w:val="24"/>
        </w:rPr>
      </w:pPr>
      <w:r w:rsidRPr="00B71555">
        <w:rPr>
          <w:rFonts w:ascii="Times New Roman" w:hAnsi="Times New Roman" w:cs="Times New Roman"/>
          <w:sz w:val="24"/>
          <w:szCs w:val="24"/>
        </w:rPr>
        <w:t>Telefon: (+36-77) 421-355</w:t>
      </w:r>
    </w:p>
    <w:p w14:paraId="0AB56FC2" w14:textId="77777777" w:rsidR="00301F38" w:rsidRPr="00B71555" w:rsidRDefault="00301F38" w:rsidP="00301F38">
      <w:pPr>
        <w:jc w:val="both"/>
        <w:rPr>
          <w:rFonts w:ascii="Times New Roman" w:hAnsi="Times New Roman"/>
        </w:rPr>
      </w:pPr>
      <w:r w:rsidRPr="00B71555">
        <w:rPr>
          <w:rFonts w:ascii="Times New Roman" w:hAnsi="Times New Roman"/>
        </w:rPr>
        <w:t>E-mail: kiskunhalas.hot@katve</w:t>
      </w:r>
    </w:p>
    <w:p w14:paraId="6D8D09E4" w14:textId="77777777" w:rsidR="00EB3201" w:rsidRPr="00B71555" w:rsidRDefault="00EB3201">
      <w:pPr>
        <w:rPr>
          <w:rFonts w:ascii="Times New Roman" w:hAnsi="Times New Roman"/>
        </w:rPr>
      </w:pPr>
    </w:p>
    <w:sectPr w:rsidR="00EB3201" w:rsidRPr="00B71555">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A91CF1"/>
    <w:multiLevelType w:val="hybridMultilevel"/>
    <w:tmpl w:val="776CF098"/>
    <w:lvl w:ilvl="0" w:tplc="798A1C3C">
      <w:start w:val="1"/>
      <w:numFmt w:val="upperRoman"/>
      <w:lvlText w:val="%1."/>
      <w:lvlJc w:val="right"/>
      <w:pPr>
        <w:ind w:left="720" w:hanging="360"/>
      </w:pPr>
      <w:rPr>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 w15:restartNumberingAfterBreak="0">
    <w:nsid w:val="3F6E326F"/>
    <w:multiLevelType w:val="hybridMultilevel"/>
    <w:tmpl w:val="08F61A4E"/>
    <w:lvl w:ilvl="0" w:tplc="7B640ADA">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 w15:restartNumberingAfterBreak="0">
    <w:nsid w:val="7F6E7ECF"/>
    <w:multiLevelType w:val="hybridMultilevel"/>
    <w:tmpl w:val="60B20022"/>
    <w:lvl w:ilvl="0" w:tplc="0242F106">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num w:numId="1" w16cid:durableId="1725980872">
    <w:abstractNumId w:val="2"/>
  </w:num>
  <w:num w:numId="2" w16cid:durableId="2106997237">
    <w:abstractNumId w:val="0"/>
  </w:num>
  <w:num w:numId="3" w16cid:durableId="172013071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A497C"/>
    <w:rsid w:val="000D0059"/>
    <w:rsid w:val="000D6FBD"/>
    <w:rsid w:val="00101E54"/>
    <w:rsid w:val="00137C49"/>
    <w:rsid w:val="001E4FF0"/>
    <w:rsid w:val="00301F38"/>
    <w:rsid w:val="00362B7B"/>
    <w:rsid w:val="004010AD"/>
    <w:rsid w:val="0062505A"/>
    <w:rsid w:val="006A05B1"/>
    <w:rsid w:val="007933B9"/>
    <w:rsid w:val="007A497C"/>
    <w:rsid w:val="007C12EC"/>
    <w:rsid w:val="00817F85"/>
    <w:rsid w:val="008235E2"/>
    <w:rsid w:val="00874E29"/>
    <w:rsid w:val="009122EF"/>
    <w:rsid w:val="009B51E0"/>
    <w:rsid w:val="00B71555"/>
    <w:rsid w:val="00EB3201"/>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D61F29"/>
  <w15:chartTrackingRefBased/>
  <w15:docId w15:val="{D1EE0998-334F-436B-904C-2D94F2F39F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HAnsi" w:hAnsi="Calibri" w:cs="Times New Roman"/>
        <w:sz w:val="24"/>
        <w:szCs w:val="24"/>
        <w:lang w:val="hu-HU"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rsid w:val="007A497C"/>
  </w:style>
  <w:style w:type="paragraph" w:styleId="Cmsor1">
    <w:name w:val="heading 1"/>
    <w:basedOn w:val="Norml"/>
    <w:next w:val="Norml"/>
    <w:link w:val="Cmsor1Char"/>
    <w:qFormat/>
    <w:rsid w:val="00362B7B"/>
    <w:pPr>
      <w:keepNext/>
      <w:ind w:left="2244" w:hanging="187"/>
      <w:jc w:val="both"/>
      <w:outlineLvl w:val="0"/>
    </w:pPr>
    <w:rPr>
      <w:rFonts w:ascii="Times New Roman" w:eastAsia="Times New Roman" w:hAnsi="Times New Roman"/>
      <w:lang w:eastAsia="hu-HU"/>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rsid w:val="00362B7B"/>
    <w:rPr>
      <w:rFonts w:ascii="Times New Roman" w:eastAsia="Times New Roman" w:hAnsi="Times New Roman"/>
      <w:lang w:eastAsia="hu-HU"/>
    </w:rPr>
  </w:style>
  <w:style w:type="paragraph" w:styleId="Nincstrkz">
    <w:name w:val="No Spacing"/>
    <w:link w:val="NincstrkzChar"/>
    <w:qFormat/>
    <w:rsid w:val="00362B7B"/>
    <w:rPr>
      <w:rFonts w:eastAsia="Calibri"/>
      <w:sz w:val="22"/>
      <w:szCs w:val="22"/>
    </w:rPr>
  </w:style>
  <w:style w:type="paragraph" w:styleId="Listaszerbekezds">
    <w:name w:val="List Paragraph"/>
    <w:basedOn w:val="Norml"/>
    <w:uiPriority w:val="34"/>
    <w:qFormat/>
    <w:rsid w:val="00362B7B"/>
    <w:pPr>
      <w:ind w:left="720"/>
      <w:contextualSpacing/>
    </w:pPr>
    <w:rPr>
      <w:rFonts w:ascii="Times New Roman" w:eastAsia="Times New Roman" w:hAnsi="Times New Roman"/>
      <w:lang w:eastAsia="hu-HU"/>
    </w:rPr>
  </w:style>
  <w:style w:type="table" w:styleId="Rcsostblzat">
    <w:name w:val="Table Grid"/>
    <w:basedOn w:val="Normltblzat"/>
    <w:uiPriority w:val="39"/>
    <w:rsid w:val="007A497C"/>
    <w:rPr>
      <w:rFonts w:eastAsia="Calibri"/>
      <w:sz w:val="20"/>
      <w:szCs w:val="20"/>
      <w:lang w:eastAsia="hu-H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sakszveg">
    <w:name w:val="Plain Text"/>
    <w:basedOn w:val="Norml"/>
    <w:link w:val="CsakszvegChar"/>
    <w:uiPriority w:val="99"/>
    <w:semiHidden/>
    <w:unhideWhenUsed/>
    <w:rsid w:val="007A497C"/>
    <w:rPr>
      <w:rFonts w:cstheme="minorBidi"/>
      <w:sz w:val="22"/>
      <w:szCs w:val="21"/>
    </w:rPr>
  </w:style>
  <w:style w:type="character" w:customStyle="1" w:styleId="CsakszvegChar">
    <w:name w:val="Csak szöveg Char"/>
    <w:basedOn w:val="Bekezdsalapbettpusa"/>
    <w:link w:val="Csakszveg"/>
    <w:uiPriority w:val="99"/>
    <w:semiHidden/>
    <w:rsid w:val="007A497C"/>
    <w:rPr>
      <w:rFonts w:cstheme="minorBidi"/>
      <w:sz w:val="22"/>
      <w:szCs w:val="21"/>
    </w:rPr>
  </w:style>
  <w:style w:type="character" w:customStyle="1" w:styleId="NincstrkzChar">
    <w:name w:val="Nincs térköz Char"/>
    <w:link w:val="Nincstrkz"/>
    <w:rsid w:val="007A497C"/>
    <w:rPr>
      <w:rFonts w:eastAsia="Calibri"/>
      <w:sz w:val="22"/>
      <w:szCs w:val="22"/>
    </w:rPr>
  </w:style>
  <w:style w:type="paragraph" w:styleId="llb">
    <w:name w:val="footer"/>
    <w:basedOn w:val="Norml"/>
    <w:link w:val="llbChar"/>
    <w:uiPriority w:val="99"/>
    <w:unhideWhenUsed/>
    <w:rsid w:val="00301F38"/>
    <w:pPr>
      <w:tabs>
        <w:tab w:val="center" w:pos="4536"/>
        <w:tab w:val="right" w:pos="9072"/>
      </w:tabs>
    </w:pPr>
    <w:rPr>
      <w:rFonts w:asciiTheme="minorHAnsi" w:hAnsiTheme="minorHAnsi" w:cstheme="minorBidi"/>
      <w:sz w:val="22"/>
      <w:szCs w:val="22"/>
    </w:rPr>
  </w:style>
  <w:style w:type="character" w:customStyle="1" w:styleId="llbChar">
    <w:name w:val="Élőláb Char"/>
    <w:basedOn w:val="Bekezdsalapbettpusa"/>
    <w:link w:val="llb"/>
    <w:uiPriority w:val="99"/>
    <w:rsid w:val="00301F38"/>
    <w:rPr>
      <w:rFonts w:ascii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18.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chart" Target="charts/chart2.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7.emf"/><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chart" Target="charts/chart1.xml"/><Relationship Id="rId11" Type="http://schemas.openxmlformats.org/officeDocument/2006/relationships/image" Target="media/image5.jpeg"/><Relationship Id="rId24" Type="http://schemas.openxmlformats.org/officeDocument/2006/relationships/image" Target="https://www.baon.hu/wp-content/uploads/2020/10/055.jpg" TargetMode="External"/><Relationship Id="rId5" Type="http://schemas.openxmlformats.org/officeDocument/2006/relationships/image" Target="media/image1.jpeg"/><Relationship Id="rId15" Type="http://schemas.openxmlformats.org/officeDocument/2006/relationships/image" Target="media/image9.jpeg"/><Relationship Id="rId23" Type="http://schemas.openxmlformats.org/officeDocument/2006/relationships/image" Target="media/image16.jpeg"/><Relationship Id="rId28" Type="http://schemas.openxmlformats.org/officeDocument/2006/relationships/image" Target="media/image20.jpeg"/><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chart" Target="charts/chart3.xml"/><Relationship Id="rId27" Type="http://schemas.openxmlformats.org/officeDocument/2006/relationships/image" Target="media/image19.jpeg"/><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HalasTF\Kirendelts&#233;g\Statisztika\Statisztika2013-2020.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orban.balazs\Desktop\Helyi%20lemez%20(D)\Orb&#225;n\2021\Besz&#225;mol&#243;\&#201;ves%20besz&#225;mol&#243;hoz%20anyagok\Statisztika2013-2020.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orban.balazs\Desktop\Helyi%20lemez%20(D)\Orb&#225;n\2021\Besz&#225;mol&#243;\&#201;ves%20besz&#225;mol&#243;hoz%20anyagok\Statisztika2013-202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hu-HU"/>
              <a:t>Kiskunhalas</a:t>
            </a:r>
            <a:r>
              <a:rPr lang="hu-HU" baseline="0"/>
              <a:t> HTP</a:t>
            </a:r>
            <a:endParaRPr lang="hu-HU"/>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hu-HU"/>
        </a:p>
      </c:txPr>
    </c:title>
    <c:autoTitleDeleted val="0"/>
    <c:plotArea>
      <c:layout>
        <c:manualLayout>
          <c:layoutTarget val="inner"/>
          <c:xMode val="edge"/>
          <c:yMode val="edge"/>
          <c:x val="6.4392582909982427E-2"/>
          <c:y val="0.16488008342022942"/>
          <c:w val="0.91077951956152192"/>
          <c:h val="0.55130984539341343"/>
        </c:manualLayout>
      </c:layout>
      <c:barChart>
        <c:barDir val="col"/>
        <c:grouping val="clustered"/>
        <c:varyColors val="0"/>
        <c:ser>
          <c:idx val="0"/>
          <c:order val="0"/>
          <c:tx>
            <c:strRef>
              <c:f>Munka1!$H$10</c:f>
              <c:strCache>
                <c:ptCount val="1"/>
                <c:pt idx="0">
                  <c:v>2019</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hu-H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Munka1!$A$11:$A$17</c:f>
              <c:strCache>
                <c:ptCount val="7"/>
                <c:pt idx="0">
                  <c:v>Műszaki mentés</c:v>
                </c:pt>
                <c:pt idx="1">
                  <c:v>Tűzeset</c:v>
                </c:pt>
                <c:pt idx="2">
                  <c:v>Beavatkozást igénylő esemény</c:v>
                </c:pt>
                <c:pt idx="3">
                  <c:v>Kiérkezés előtt felszámolt</c:v>
                </c:pt>
                <c:pt idx="4">
                  <c:v>Szándékosan megtévesztő jelzés</c:v>
                </c:pt>
                <c:pt idx="5">
                  <c:v>Téves jelzés</c:v>
                </c:pt>
                <c:pt idx="6">
                  <c:v>Utólagos jelzés</c:v>
                </c:pt>
              </c:strCache>
            </c:strRef>
          </c:cat>
          <c:val>
            <c:numRef>
              <c:f>Munka1!$H$11:$H$17</c:f>
              <c:numCache>
                <c:formatCode>General</c:formatCode>
                <c:ptCount val="7"/>
                <c:pt idx="0">
                  <c:v>195</c:v>
                </c:pt>
                <c:pt idx="1">
                  <c:v>247</c:v>
                </c:pt>
                <c:pt idx="2">
                  <c:v>296</c:v>
                </c:pt>
                <c:pt idx="3">
                  <c:v>35</c:v>
                </c:pt>
                <c:pt idx="4">
                  <c:v>6</c:v>
                </c:pt>
                <c:pt idx="5">
                  <c:v>98</c:v>
                </c:pt>
                <c:pt idx="6">
                  <c:v>7</c:v>
                </c:pt>
              </c:numCache>
            </c:numRef>
          </c:val>
          <c:extLst>
            <c:ext xmlns:c16="http://schemas.microsoft.com/office/drawing/2014/chart" uri="{C3380CC4-5D6E-409C-BE32-E72D297353CC}">
              <c16:uniqueId val="{00000000-010F-4883-868F-DB6EACD4E3EA}"/>
            </c:ext>
          </c:extLst>
        </c:ser>
        <c:ser>
          <c:idx val="1"/>
          <c:order val="1"/>
          <c:tx>
            <c:strRef>
              <c:f>Munka1!$I$10</c:f>
              <c:strCache>
                <c:ptCount val="1"/>
                <c:pt idx="0">
                  <c:v>2020</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hu-H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Munka1!$A$11:$A$17</c:f>
              <c:strCache>
                <c:ptCount val="7"/>
                <c:pt idx="0">
                  <c:v>Műszaki mentés</c:v>
                </c:pt>
                <c:pt idx="1">
                  <c:v>Tűzeset</c:v>
                </c:pt>
                <c:pt idx="2">
                  <c:v>Beavatkozást igénylő esemény</c:v>
                </c:pt>
                <c:pt idx="3">
                  <c:v>Kiérkezés előtt felszámolt</c:v>
                </c:pt>
                <c:pt idx="4">
                  <c:v>Szándékosan megtévesztő jelzés</c:v>
                </c:pt>
                <c:pt idx="5">
                  <c:v>Téves jelzés</c:v>
                </c:pt>
                <c:pt idx="6">
                  <c:v>Utólagos jelzés</c:v>
                </c:pt>
              </c:strCache>
            </c:strRef>
          </c:cat>
          <c:val>
            <c:numRef>
              <c:f>Munka1!$I$11:$I$17</c:f>
              <c:numCache>
                <c:formatCode>General</c:formatCode>
                <c:ptCount val="7"/>
                <c:pt idx="0">
                  <c:v>267</c:v>
                </c:pt>
                <c:pt idx="1">
                  <c:v>214</c:v>
                </c:pt>
                <c:pt idx="2">
                  <c:v>346</c:v>
                </c:pt>
                <c:pt idx="3">
                  <c:v>32</c:v>
                </c:pt>
                <c:pt idx="4">
                  <c:v>3</c:v>
                </c:pt>
                <c:pt idx="5">
                  <c:v>91</c:v>
                </c:pt>
                <c:pt idx="6">
                  <c:v>9</c:v>
                </c:pt>
              </c:numCache>
            </c:numRef>
          </c:val>
          <c:extLst>
            <c:ext xmlns:c16="http://schemas.microsoft.com/office/drawing/2014/chart" uri="{C3380CC4-5D6E-409C-BE32-E72D297353CC}">
              <c16:uniqueId val="{00000001-010F-4883-868F-DB6EACD4E3EA}"/>
            </c:ext>
          </c:extLst>
        </c:ser>
        <c:dLbls>
          <c:dLblPos val="outEnd"/>
          <c:showLegendKey val="0"/>
          <c:showVal val="1"/>
          <c:showCatName val="0"/>
          <c:showSerName val="0"/>
          <c:showPercent val="0"/>
          <c:showBubbleSize val="0"/>
        </c:dLbls>
        <c:gapWidth val="100"/>
        <c:overlap val="-24"/>
        <c:axId val="-1337630000"/>
        <c:axId val="-1337626736"/>
      </c:barChart>
      <c:catAx>
        <c:axId val="-133763000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1337626736"/>
        <c:crosses val="autoZero"/>
        <c:auto val="1"/>
        <c:lblAlgn val="ctr"/>
        <c:lblOffset val="100"/>
        <c:noMultiLvlLbl val="0"/>
      </c:catAx>
      <c:valAx>
        <c:axId val="-13376267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1337630000"/>
        <c:crosses val="autoZero"/>
        <c:crossBetween val="between"/>
      </c:valAx>
      <c:spPr>
        <a:noFill/>
        <a:ln>
          <a:noFill/>
        </a:ln>
        <a:effectLst/>
      </c:spPr>
    </c:plotArea>
    <c:legend>
      <c:legendPos val="b"/>
      <c:layout>
        <c:manualLayout>
          <c:xMode val="edge"/>
          <c:yMode val="edge"/>
          <c:x val="0.72100570761988092"/>
          <c:y val="2.6133656369876843E-2"/>
          <c:w val="0.16204502215000902"/>
          <c:h val="0.109961018186336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600" b="1" i="0" u="none" strike="noStrike" kern="1200" spc="100" baseline="0">
                <a:solidFill>
                  <a:srgbClr val="FFFFFF">
                    <a:lumMod val="95000"/>
                  </a:srgbClr>
                </a:solidFill>
                <a:effectLst>
                  <a:outerShdw blurRad="50800" dist="38100" dir="5400000" algn="t" rotWithShape="0">
                    <a:prstClr val="black">
                      <a:alpha val="40000"/>
                    </a:prstClr>
                  </a:outerShdw>
                </a:effectLst>
                <a:latin typeface="+mn-lt"/>
                <a:ea typeface="+mn-ea"/>
                <a:cs typeface="+mn-cs"/>
              </a:defRPr>
            </a:pPr>
            <a:r>
              <a:rPr lang="hu-HU" sz="1800" b="1" i="0" baseline="0">
                <a:effectLst>
                  <a:outerShdw blurRad="50800" dist="38100" dir="5400000" algn="t" rotWithShape="0">
                    <a:srgbClr val="000000">
                      <a:alpha val="40000"/>
                    </a:srgbClr>
                  </a:outerShdw>
                </a:effectLst>
              </a:rPr>
              <a:t>Műveletek területenkénti megoszlása </a:t>
            </a:r>
          </a:p>
          <a:p>
            <a:pPr marL="0" marR="0" lvl="0" indent="0" algn="ctr" defTabSz="914400" rtl="0" eaLnBrk="1" fontAlgn="auto" latinLnBrk="0" hangingPunct="1">
              <a:lnSpc>
                <a:spcPct val="100000"/>
              </a:lnSpc>
              <a:spcBef>
                <a:spcPts val="0"/>
              </a:spcBef>
              <a:spcAft>
                <a:spcPts val="0"/>
              </a:spcAft>
              <a:buClrTx/>
              <a:buSzTx/>
              <a:buFontTx/>
              <a:buNone/>
              <a:tabLst/>
              <a:defRPr>
                <a:solidFill>
                  <a:srgbClr val="FFFFFF">
                    <a:lumMod val="95000"/>
                  </a:srgbClr>
                </a:solidFill>
              </a:defRPr>
            </a:pPr>
            <a:r>
              <a:rPr lang="hu-HU" sz="1800" b="1" i="0" baseline="0">
                <a:effectLst>
                  <a:outerShdw blurRad="50800" dist="38100" dir="5400000" algn="t" rotWithShape="0">
                    <a:srgbClr val="000000">
                      <a:alpha val="40000"/>
                    </a:srgbClr>
                  </a:outerShdw>
                </a:effectLst>
              </a:rPr>
              <a:t>Kiskunhalas HTP</a:t>
            </a: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600" b="1" i="0" u="none" strike="noStrike" kern="1200" spc="100" baseline="0">
              <a:solidFill>
                <a:srgbClr val="FFFFFF">
                  <a:lumMod val="95000"/>
                </a:srgbClr>
              </a:solidFill>
              <a:effectLst>
                <a:outerShdw blurRad="50800" dist="38100" dir="5400000" algn="t" rotWithShape="0">
                  <a:prstClr val="black">
                    <a:alpha val="40000"/>
                  </a:prstClr>
                </a:outerShdw>
              </a:effectLst>
              <a:latin typeface="+mn-lt"/>
              <a:ea typeface="+mn-ea"/>
              <a:cs typeface="+mn-cs"/>
            </a:defRPr>
          </a:pPr>
          <a:endParaRPr lang="hu-HU"/>
        </a:p>
      </c:txPr>
    </c:title>
    <c:autoTitleDeleted val="0"/>
    <c:plotArea>
      <c:layout/>
      <c:barChart>
        <c:barDir val="col"/>
        <c:grouping val="clustered"/>
        <c:varyColors val="0"/>
        <c:ser>
          <c:idx val="0"/>
          <c:order val="0"/>
          <c:tx>
            <c:strRef>
              <c:f>Munka1!$AK$56</c:f>
              <c:strCache>
                <c:ptCount val="1"/>
                <c:pt idx="0">
                  <c:v>Műszaki mentés</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hu-H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Munka1!$A$57:$A$91</c:f>
              <c:strCache>
                <c:ptCount val="21"/>
                <c:pt idx="0">
                  <c:v>Balotaszállás</c:v>
                </c:pt>
                <c:pt idx="1">
                  <c:v>Borota</c:v>
                </c:pt>
                <c:pt idx="2">
                  <c:v>Csólyospálos</c:v>
                </c:pt>
                <c:pt idx="3">
                  <c:v>Harkakötöny</c:v>
                </c:pt>
                <c:pt idx="4">
                  <c:v>Jánoshalma</c:v>
                </c:pt>
                <c:pt idx="5">
                  <c:v>Jászszentlászló</c:v>
                </c:pt>
                <c:pt idx="6">
                  <c:v>Kelebia</c:v>
                </c:pt>
                <c:pt idx="7">
                  <c:v>Kéleshalom</c:v>
                </c:pt>
                <c:pt idx="8">
                  <c:v>Kiskunhalas</c:v>
                </c:pt>
                <c:pt idx="9">
                  <c:v>Kiskunmajsa</c:v>
                </c:pt>
                <c:pt idx="10">
                  <c:v>Kisszállás</c:v>
                </c:pt>
                <c:pt idx="11">
                  <c:v>Kömpöc</c:v>
                </c:pt>
                <c:pt idx="12">
                  <c:v>Kunfehértó</c:v>
                </c:pt>
                <c:pt idx="13">
                  <c:v>Mélykút</c:v>
                </c:pt>
                <c:pt idx="14">
                  <c:v>Móricgát</c:v>
                </c:pt>
                <c:pt idx="15">
                  <c:v>Pirtó</c:v>
                </c:pt>
                <c:pt idx="16">
                  <c:v>Rém</c:v>
                </c:pt>
                <c:pt idx="17">
                  <c:v>Szank</c:v>
                </c:pt>
                <c:pt idx="18">
                  <c:v>Tázlár</c:v>
                </c:pt>
                <c:pt idx="19">
                  <c:v>Tompa</c:v>
                </c:pt>
                <c:pt idx="20">
                  <c:v>Zsana</c:v>
                </c:pt>
              </c:strCache>
            </c:strRef>
          </c:cat>
          <c:val>
            <c:numRef>
              <c:f>Munka1!$AK$57:$AK$91</c:f>
              <c:numCache>
                <c:formatCode>General</c:formatCode>
                <c:ptCount val="21"/>
                <c:pt idx="0">
                  <c:v>4</c:v>
                </c:pt>
                <c:pt idx="1">
                  <c:v>11</c:v>
                </c:pt>
                <c:pt idx="2">
                  <c:v>4</c:v>
                </c:pt>
                <c:pt idx="3">
                  <c:v>5</c:v>
                </c:pt>
                <c:pt idx="4">
                  <c:v>21</c:v>
                </c:pt>
                <c:pt idx="5">
                  <c:v>7</c:v>
                </c:pt>
                <c:pt idx="6">
                  <c:v>2</c:v>
                </c:pt>
                <c:pt idx="7">
                  <c:v>2</c:v>
                </c:pt>
                <c:pt idx="8">
                  <c:v>133</c:v>
                </c:pt>
                <c:pt idx="9">
                  <c:v>37</c:v>
                </c:pt>
                <c:pt idx="10">
                  <c:v>4</c:v>
                </c:pt>
                <c:pt idx="11">
                  <c:v>1</c:v>
                </c:pt>
                <c:pt idx="12">
                  <c:v>8</c:v>
                </c:pt>
                <c:pt idx="13">
                  <c:v>16</c:v>
                </c:pt>
                <c:pt idx="14">
                  <c:v>1</c:v>
                </c:pt>
                <c:pt idx="15">
                  <c:v>2</c:v>
                </c:pt>
                <c:pt idx="16">
                  <c:v>4</c:v>
                </c:pt>
                <c:pt idx="17">
                  <c:v>3</c:v>
                </c:pt>
                <c:pt idx="18">
                  <c:v>2</c:v>
                </c:pt>
                <c:pt idx="19">
                  <c:v>8</c:v>
                </c:pt>
                <c:pt idx="20">
                  <c:v>9</c:v>
                </c:pt>
              </c:numCache>
            </c:numRef>
          </c:val>
          <c:extLst>
            <c:ext xmlns:c16="http://schemas.microsoft.com/office/drawing/2014/chart" uri="{C3380CC4-5D6E-409C-BE32-E72D297353CC}">
              <c16:uniqueId val="{00000000-3C00-4D84-881E-F5210B12AC94}"/>
            </c:ext>
          </c:extLst>
        </c:ser>
        <c:ser>
          <c:idx val="1"/>
          <c:order val="1"/>
          <c:tx>
            <c:strRef>
              <c:f>Munka1!$AL$56</c:f>
              <c:strCache>
                <c:ptCount val="1"/>
                <c:pt idx="0">
                  <c:v>Tűzeset</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hu-H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Munka1!$A$57:$A$91</c:f>
              <c:strCache>
                <c:ptCount val="21"/>
                <c:pt idx="0">
                  <c:v>Balotaszállás</c:v>
                </c:pt>
                <c:pt idx="1">
                  <c:v>Borota</c:v>
                </c:pt>
                <c:pt idx="2">
                  <c:v>Csólyospálos</c:v>
                </c:pt>
                <c:pt idx="3">
                  <c:v>Harkakötöny</c:v>
                </c:pt>
                <c:pt idx="4">
                  <c:v>Jánoshalma</c:v>
                </c:pt>
                <c:pt idx="5">
                  <c:v>Jászszentlászló</c:v>
                </c:pt>
                <c:pt idx="6">
                  <c:v>Kelebia</c:v>
                </c:pt>
                <c:pt idx="7">
                  <c:v>Kéleshalom</c:v>
                </c:pt>
                <c:pt idx="8">
                  <c:v>Kiskunhalas</c:v>
                </c:pt>
                <c:pt idx="9">
                  <c:v>Kiskunmajsa</c:v>
                </c:pt>
                <c:pt idx="10">
                  <c:v>Kisszállás</c:v>
                </c:pt>
                <c:pt idx="11">
                  <c:v>Kömpöc</c:v>
                </c:pt>
                <c:pt idx="12">
                  <c:v>Kunfehértó</c:v>
                </c:pt>
                <c:pt idx="13">
                  <c:v>Mélykút</c:v>
                </c:pt>
                <c:pt idx="14">
                  <c:v>Móricgát</c:v>
                </c:pt>
                <c:pt idx="15">
                  <c:v>Pirtó</c:v>
                </c:pt>
                <c:pt idx="16">
                  <c:v>Rém</c:v>
                </c:pt>
                <c:pt idx="17">
                  <c:v>Szank</c:v>
                </c:pt>
                <c:pt idx="18">
                  <c:v>Tázlár</c:v>
                </c:pt>
                <c:pt idx="19">
                  <c:v>Tompa</c:v>
                </c:pt>
                <c:pt idx="20">
                  <c:v>Zsana</c:v>
                </c:pt>
              </c:strCache>
            </c:strRef>
          </c:cat>
          <c:val>
            <c:numRef>
              <c:f>Munka1!$AL$57:$AL$91</c:f>
              <c:numCache>
                <c:formatCode>General</c:formatCode>
                <c:ptCount val="21"/>
                <c:pt idx="0">
                  <c:v>7</c:v>
                </c:pt>
                <c:pt idx="1">
                  <c:v>2</c:v>
                </c:pt>
                <c:pt idx="2">
                  <c:v>4</c:v>
                </c:pt>
                <c:pt idx="3">
                  <c:v>4</c:v>
                </c:pt>
                <c:pt idx="4">
                  <c:v>27</c:v>
                </c:pt>
                <c:pt idx="5">
                  <c:v>3</c:v>
                </c:pt>
                <c:pt idx="6">
                  <c:v>10</c:v>
                </c:pt>
                <c:pt idx="7">
                  <c:v>2</c:v>
                </c:pt>
                <c:pt idx="8">
                  <c:v>75</c:v>
                </c:pt>
                <c:pt idx="9">
                  <c:v>38</c:v>
                </c:pt>
                <c:pt idx="10">
                  <c:v>8</c:v>
                </c:pt>
                <c:pt idx="11">
                  <c:v>2</c:v>
                </c:pt>
                <c:pt idx="12">
                  <c:v>3</c:v>
                </c:pt>
                <c:pt idx="13">
                  <c:v>12</c:v>
                </c:pt>
                <c:pt idx="14">
                  <c:v>1</c:v>
                </c:pt>
                <c:pt idx="15">
                  <c:v>2</c:v>
                </c:pt>
                <c:pt idx="16">
                  <c:v>3</c:v>
                </c:pt>
                <c:pt idx="17">
                  <c:v>8</c:v>
                </c:pt>
                <c:pt idx="18">
                  <c:v>7</c:v>
                </c:pt>
                <c:pt idx="19">
                  <c:v>9</c:v>
                </c:pt>
                <c:pt idx="20">
                  <c:v>2</c:v>
                </c:pt>
              </c:numCache>
            </c:numRef>
          </c:val>
          <c:extLst>
            <c:ext xmlns:c16="http://schemas.microsoft.com/office/drawing/2014/chart" uri="{C3380CC4-5D6E-409C-BE32-E72D297353CC}">
              <c16:uniqueId val="{00000001-3C00-4D84-881E-F5210B12AC94}"/>
            </c:ext>
          </c:extLst>
        </c:ser>
        <c:dLbls>
          <c:dLblPos val="outEnd"/>
          <c:showLegendKey val="0"/>
          <c:showVal val="1"/>
          <c:showCatName val="0"/>
          <c:showSerName val="0"/>
          <c:showPercent val="0"/>
          <c:showBubbleSize val="0"/>
        </c:dLbls>
        <c:gapWidth val="100"/>
        <c:overlap val="-24"/>
        <c:axId val="-1337631088"/>
        <c:axId val="-1337631632"/>
      </c:barChart>
      <c:catAx>
        <c:axId val="-1337631088"/>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hu-HU"/>
          </a:p>
        </c:txPr>
        <c:crossAx val="-1337631632"/>
        <c:crosses val="autoZero"/>
        <c:auto val="1"/>
        <c:lblAlgn val="ctr"/>
        <c:lblOffset val="100"/>
        <c:noMultiLvlLbl val="0"/>
      </c:catAx>
      <c:valAx>
        <c:axId val="-1337631632"/>
        <c:scaling>
          <c:orientation val="minMax"/>
        </c:scaling>
        <c:delete val="0"/>
        <c:axPos val="l"/>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hu-HU"/>
          </a:p>
        </c:txPr>
        <c:crossAx val="-13376310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hu-HU"/>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hu-HU"/>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hu-HU"/>
              <a:t>Jánoshalma</a:t>
            </a:r>
            <a:r>
              <a:rPr lang="hu-HU" baseline="0"/>
              <a:t> ÖTP</a:t>
            </a:r>
            <a:endParaRPr lang="hu-HU"/>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hu-HU"/>
        </a:p>
      </c:txPr>
    </c:title>
    <c:autoTitleDeleted val="0"/>
    <c:plotArea>
      <c:layout/>
      <c:barChart>
        <c:barDir val="col"/>
        <c:grouping val="clustered"/>
        <c:varyColors val="0"/>
        <c:ser>
          <c:idx val="0"/>
          <c:order val="0"/>
          <c:tx>
            <c:strRef>
              <c:f>Munka1!$H$28</c:f>
              <c:strCache>
                <c:ptCount val="1"/>
                <c:pt idx="0">
                  <c:v>2019</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hu-H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Munka1!$A$29:$A$35</c:f>
              <c:strCache>
                <c:ptCount val="7"/>
                <c:pt idx="0">
                  <c:v>Műszaki mentés</c:v>
                </c:pt>
                <c:pt idx="1">
                  <c:v>Tűzeset</c:v>
                </c:pt>
                <c:pt idx="2">
                  <c:v>Beavatkozást igénylő esemény</c:v>
                </c:pt>
                <c:pt idx="3">
                  <c:v>Kiérkezés előtt felszámolt</c:v>
                </c:pt>
                <c:pt idx="4">
                  <c:v>Szándékosan megtévesztő jelzés </c:v>
                </c:pt>
                <c:pt idx="5">
                  <c:v>Téves jelzés</c:v>
                </c:pt>
                <c:pt idx="6">
                  <c:v>Utólagos jelzés</c:v>
                </c:pt>
              </c:strCache>
            </c:strRef>
          </c:cat>
          <c:val>
            <c:numRef>
              <c:f>Munka1!$H$29:$H$35</c:f>
              <c:numCache>
                <c:formatCode>General</c:formatCode>
                <c:ptCount val="7"/>
                <c:pt idx="0">
                  <c:v>41</c:v>
                </c:pt>
                <c:pt idx="1">
                  <c:v>48</c:v>
                </c:pt>
                <c:pt idx="2">
                  <c:v>65</c:v>
                </c:pt>
                <c:pt idx="3">
                  <c:v>7</c:v>
                </c:pt>
                <c:pt idx="4">
                  <c:v>1</c:v>
                </c:pt>
                <c:pt idx="5">
                  <c:v>14</c:v>
                </c:pt>
                <c:pt idx="6">
                  <c:v>2</c:v>
                </c:pt>
              </c:numCache>
            </c:numRef>
          </c:val>
          <c:extLst>
            <c:ext xmlns:c16="http://schemas.microsoft.com/office/drawing/2014/chart" uri="{C3380CC4-5D6E-409C-BE32-E72D297353CC}">
              <c16:uniqueId val="{00000000-79FD-40A3-B95F-951671C49211}"/>
            </c:ext>
          </c:extLst>
        </c:ser>
        <c:ser>
          <c:idx val="1"/>
          <c:order val="1"/>
          <c:tx>
            <c:strRef>
              <c:f>Munka1!$I$28</c:f>
              <c:strCache>
                <c:ptCount val="1"/>
                <c:pt idx="0">
                  <c:v>2020</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hu-H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Munka1!$A$29:$A$35</c:f>
              <c:strCache>
                <c:ptCount val="7"/>
                <c:pt idx="0">
                  <c:v>Műszaki mentés</c:v>
                </c:pt>
                <c:pt idx="1">
                  <c:v>Tűzeset</c:v>
                </c:pt>
                <c:pt idx="2">
                  <c:v>Beavatkozást igénylő esemény</c:v>
                </c:pt>
                <c:pt idx="3">
                  <c:v>Kiérkezés előtt felszámolt</c:v>
                </c:pt>
                <c:pt idx="4">
                  <c:v>Szándékosan megtévesztő jelzés </c:v>
                </c:pt>
                <c:pt idx="5">
                  <c:v>Téves jelzés</c:v>
                </c:pt>
                <c:pt idx="6">
                  <c:v>Utólagos jelzés</c:v>
                </c:pt>
              </c:strCache>
            </c:strRef>
          </c:cat>
          <c:val>
            <c:numRef>
              <c:f>Munka1!$I$29:$I$35</c:f>
              <c:numCache>
                <c:formatCode>General</c:formatCode>
                <c:ptCount val="7"/>
                <c:pt idx="0">
                  <c:v>50</c:v>
                </c:pt>
                <c:pt idx="1">
                  <c:v>43</c:v>
                </c:pt>
                <c:pt idx="2">
                  <c:v>72</c:v>
                </c:pt>
                <c:pt idx="3">
                  <c:v>7</c:v>
                </c:pt>
                <c:pt idx="4">
                  <c:v>1</c:v>
                </c:pt>
                <c:pt idx="5">
                  <c:v>12</c:v>
                </c:pt>
                <c:pt idx="6">
                  <c:v>2</c:v>
                </c:pt>
              </c:numCache>
            </c:numRef>
          </c:val>
          <c:extLst>
            <c:ext xmlns:c16="http://schemas.microsoft.com/office/drawing/2014/chart" uri="{C3380CC4-5D6E-409C-BE32-E72D297353CC}">
              <c16:uniqueId val="{00000001-79FD-40A3-B95F-951671C49211}"/>
            </c:ext>
          </c:extLst>
        </c:ser>
        <c:dLbls>
          <c:dLblPos val="outEnd"/>
          <c:showLegendKey val="0"/>
          <c:showVal val="1"/>
          <c:showCatName val="0"/>
          <c:showSerName val="0"/>
          <c:showPercent val="0"/>
          <c:showBubbleSize val="0"/>
        </c:dLbls>
        <c:gapWidth val="100"/>
        <c:overlap val="-24"/>
        <c:axId val="-1337622928"/>
        <c:axId val="-1337630544"/>
      </c:barChart>
      <c:catAx>
        <c:axId val="-1337622928"/>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hu-HU"/>
          </a:p>
        </c:txPr>
        <c:crossAx val="-1337630544"/>
        <c:crosses val="autoZero"/>
        <c:auto val="1"/>
        <c:lblAlgn val="ctr"/>
        <c:lblOffset val="100"/>
        <c:noMultiLvlLbl val="0"/>
      </c:catAx>
      <c:valAx>
        <c:axId val="-1337630544"/>
        <c:scaling>
          <c:orientation val="minMax"/>
        </c:scaling>
        <c:delete val="0"/>
        <c:axPos val="l"/>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hu-HU"/>
          </a:p>
        </c:txPr>
        <c:crossAx val="-1337622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hu-HU"/>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hu-H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209">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lt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lt1"/>
    </cs:fontRef>
    <cs:spPr>
      <a:ln w="9525">
        <a:solidFill>
          <a:schemeClr val="lt1">
            <a:lumMod val="95000"/>
            <a:alpha val="54000"/>
          </a:schemeClr>
        </a:solidFill>
        <a:prstDash val="dash"/>
      </a:ln>
    </cs:spPr>
  </cs:dropLine>
  <cs:errorBar>
    <cs:lnRef idx="0"/>
    <cs:fillRef idx="0"/>
    <cs:effectRef idx="0"/>
    <cs:fontRef idx="minor">
      <a:schemeClr val="lt1"/>
    </cs:fontRef>
    <cs:spPr>
      <a:ln w="9525" cap="flat" cmpd="sng" algn="ctr">
        <a:solidFill>
          <a:schemeClr val="lt1">
            <a:lumMod val="95000"/>
          </a:schemeClr>
        </a:solidFill>
        <a:round/>
      </a:ln>
    </cs:spPr>
  </cs:errorBar>
  <cs:floor>
    <cs:lnRef idx="0"/>
    <cs:fillRef idx="0"/>
    <cs:effectRef idx="0"/>
    <cs:fontRef idx="minor">
      <a:schemeClr val="lt1"/>
    </cs:fontRef>
  </cs:floor>
  <cs:gridlineMajor>
    <cs:lnRef idx="0"/>
    <cs:fillRef idx="0"/>
    <cs:effectRef idx="0"/>
    <cs:fontRef idx="minor">
      <a:schemeClr val="lt1"/>
    </cs:fontRef>
    <cs:spPr>
      <a:ln w="9525" cap="flat" cmpd="sng" algn="ctr">
        <a:solidFill>
          <a:schemeClr val="lt1">
            <a:lumMod val="95000"/>
            <a:alpha val="10000"/>
          </a:schemeClr>
        </a:solidFill>
        <a:round/>
      </a:ln>
    </cs:spPr>
  </cs:gridlineMajor>
  <cs:gridlineMinor>
    <cs:lnRef idx="0"/>
    <cs:fillRef idx="0"/>
    <cs:effectRef idx="0"/>
    <cs:fontRef idx="minor">
      <a:schemeClr val="lt1"/>
    </cs:fontRef>
    <cs:spPr>
      <a:ln>
        <a:solidFill>
          <a:schemeClr val="lt1">
            <a:lumMod val="95000"/>
            <a:alpha val="5000"/>
          </a:schemeClr>
        </a:solidFill>
      </a:ln>
    </cs:spPr>
  </cs:gridlineMinor>
  <cs:hiLoLine>
    <cs:lnRef idx="0"/>
    <cs:fillRef idx="0"/>
    <cs:effectRef idx="0"/>
    <cs:fontRef idx="minor">
      <a:schemeClr val="lt1"/>
    </cs:fontRef>
    <cs:spPr>
      <a:ln w="9525">
        <a:solidFill>
          <a:schemeClr val="lt1">
            <a:lumMod val="95000"/>
            <a:alpha val="54000"/>
          </a:schemeClr>
        </a:solidFill>
        <a:prstDash val="dash"/>
      </a:ln>
    </cs:spPr>
  </cs:hiLoLine>
  <cs:leaderLine>
    <cs:lnRef idx="0"/>
    <cs:fillRef idx="0"/>
    <cs:effectRef idx="0"/>
    <cs:fontRef idx="minor">
      <a:schemeClr val="lt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lt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lt1"/>
    </cs:fontRef>
  </cs:wall>
</cs:chartStyle>
</file>

<file path=word/charts/style3.xml><?xml version="1.0" encoding="utf-8"?>
<cs:chartStyle xmlns:cs="http://schemas.microsoft.com/office/drawing/2012/chartStyle" xmlns:a="http://schemas.openxmlformats.org/drawingml/2006/main" id="209">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lt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lt1"/>
    </cs:fontRef>
    <cs:spPr>
      <a:ln w="9525">
        <a:solidFill>
          <a:schemeClr val="lt1">
            <a:lumMod val="95000"/>
            <a:alpha val="54000"/>
          </a:schemeClr>
        </a:solidFill>
        <a:prstDash val="dash"/>
      </a:ln>
    </cs:spPr>
  </cs:dropLine>
  <cs:errorBar>
    <cs:lnRef idx="0"/>
    <cs:fillRef idx="0"/>
    <cs:effectRef idx="0"/>
    <cs:fontRef idx="minor">
      <a:schemeClr val="lt1"/>
    </cs:fontRef>
    <cs:spPr>
      <a:ln w="9525" cap="flat" cmpd="sng" algn="ctr">
        <a:solidFill>
          <a:schemeClr val="lt1">
            <a:lumMod val="95000"/>
          </a:schemeClr>
        </a:solidFill>
        <a:round/>
      </a:ln>
    </cs:spPr>
  </cs:errorBar>
  <cs:floor>
    <cs:lnRef idx="0"/>
    <cs:fillRef idx="0"/>
    <cs:effectRef idx="0"/>
    <cs:fontRef idx="minor">
      <a:schemeClr val="lt1"/>
    </cs:fontRef>
  </cs:floor>
  <cs:gridlineMajor>
    <cs:lnRef idx="0"/>
    <cs:fillRef idx="0"/>
    <cs:effectRef idx="0"/>
    <cs:fontRef idx="minor">
      <a:schemeClr val="lt1"/>
    </cs:fontRef>
    <cs:spPr>
      <a:ln w="9525" cap="flat" cmpd="sng" algn="ctr">
        <a:solidFill>
          <a:schemeClr val="lt1">
            <a:lumMod val="95000"/>
            <a:alpha val="10000"/>
          </a:schemeClr>
        </a:solidFill>
        <a:round/>
      </a:ln>
    </cs:spPr>
  </cs:gridlineMajor>
  <cs:gridlineMinor>
    <cs:lnRef idx="0"/>
    <cs:fillRef idx="0"/>
    <cs:effectRef idx="0"/>
    <cs:fontRef idx="minor">
      <a:schemeClr val="lt1"/>
    </cs:fontRef>
    <cs:spPr>
      <a:ln>
        <a:solidFill>
          <a:schemeClr val="lt1">
            <a:lumMod val="95000"/>
            <a:alpha val="5000"/>
          </a:schemeClr>
        </a:solidFill>
      </a:ln>
    </cs:spPr>
  </cs:gridlineMinor>
  <cs:hiLoLine>
    <cs:lnRef idx="0"/>
    <cs:fillRef idx="0"/>
    <cs:effectRef idx="0"/>
    <cs:fontRef idx="minor">
      <a:schemeClr val="lt1"/>
    </cs:fontRef>
    <cs:spPr>
      <a:ln w="9525">
        <a:solidFill>
          <a:schemeClr val="lt1">
            <a:lumMod val="95000"/>
            <a:alpha val="54000"/>
          </a:schemeClr>
        </a:solidFill>
        <a:prstDash val="dash"/>
      </a:ln>
    </cs:spPr>
  </cs:hiLoLine>
  <cs:leaderLine>
    <cs:lnRef idx="0"/>
    <cs:fillRef idx="0"/>
    <cs:effectRef idx="0"/>
    <cs:fontRef idx="minor">
      <a:schemeClr val="lt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lt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10</TotalTime>
  <Pages>21</Pages>
  <Words>4136</Words>
  <Characters>28545</Characters>
  <Application>Microsoft Office Word</Application>
  <DocSecurity>0</DocSecurity>
  <Lines>237</Lines>
  <Paragraphs>65</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32616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Kasziba Sándor</dc:creator>
  <cp:keywords/>
  <dc:description/>
  <cp:lastModifiedBy>Pekár Krisztina</cp:lastModifiedBy>
  <cp:revision>8</cp:revision>
  <dcterms:created xsi:type="dcterms:W3CDTF">2021-06-17T11:13:00Z</dcterms:created>
  <dcterms:modified xsi:type="dcterms:W3CDTF">2025-05-21T06:28:00Z</dcterms:modified>
</cp:coreProperties>
</file>