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8D9B" w14:textId="77777777" w:rsidR="00105FB9" w:rsidRPr="00105FB9" w:rsidRDefault="00105FB9" w:rsidP="00105FB9">
      <w:pPr>
        <w:autoSpaceDE w:val="0"/>
        <w:autoSpaceDN w:val="0"/>
        <w:adjustRightInd w:val="0"/>
        <w:jc w:val="center"/>
        <w:rPr>
          <w:rFonts w:eastAsia="Calibri"/>
          <w:kern w:val="0"/>
          <w:sz w:val="23"/>
          <w:szCs w:val="23"/>
          <w:lang w:eastAsia="en-US"/>
          <w14:ligatures w14:val="none"/>
        </w:rPr>
      </w:pPr>
      <w:r w:rsidRPr="00105FB9">
        <w:rPr>
          <w:rFonts w:eastAsia="Calibri"/>
          <w:kern w:val="0"/>
          <w:sz w:val="23"/>
          <w:szCs w:val="23"/>
          <w:lang w:eastAsia="en-US"/>
          <w14:ligatures w14:val="none"/>
        </w:rPr>
        <w:t>ÖRÖKBEFOGADÁSI MEGÁLLAPODÁS</w:t>
      </w:r>
    </w:p>
    <w:p w14:paraId="63EF3FCF"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6C6FD37F" w14:textId="45201626"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mely létrejött egyrészről a Jánoshalma Városi Önkormányzat (Jánoshalma Béke tér 1. képviseli: Lengyel Endre polgármester), mint örökbeadó – a továbbiakban Örökbeadó –, </w:t>
      </w:r>
    </w:p>
    <w:p w14:paraId="19118D2D"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5161A953" w14:textId="4F2B2465"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másrészről ……………………………………………</w:t>
      </w:r>
      <w:proofErr w:type="gramStart"/>
      <w:r w:rsidRPr="00105FB9">
        <w:rPr>
          <w:rFonts w:eastAsia="Calibri"/>
          <w:kern w:val="0"/>
          <w:sz w:val="23"/>
          <w:szCs w:val="23"/>
          <w:lang w:eastAsia="en-US"/>
          <w14:ligatures w14:val="none"/>
        </w:rPr>
        <w:t>…….</w:t>
      </w:r>
      <w:proofErr w:type="gramEnd"/>
      <w:r w:rsidRPr="00105FB9">
        <w:rPr>
          <w:rFonts w:eastAsia="Calibri"/>
          <w:kern w:val="0"/>
          <w:sz w:val="23"/>
          <w:szCs w:val="23"/>
          <w:lang w:eastAsia="en-US"/>
          <w14:ligatures w14:val="none"/>
        </w:rPr>
        <w:t>. ……………………………. sz. al</w:t>
      </w:r>
      <w:r>
        <w:rPr>
          <w:rFonts w:eastAsia="Calibri"/>
          <w:kern w:val="0"/>
          <w:sz w:val="23"/>
          <w:szCs w:val="23"/>
          <w:lang w:eastAsia="en-US"/>
          <w14:ligatures w14:val="none"/>
        </w:rPr>
        <w:t>a</w:t>
      </w:r>
      <w:r w:rsidRPr="00105FB9">
        <w:rPr>
          <w:rFonts w:eastAsia="Calibri"/>
          <w:kern w:val="0"/>
          <w:sz w:val="23"/>
          <w:szCs w:val="23"/>
          <w:lang w:eastAsia="en-US"/>
          <w14:ligatures w14:val="none"/>
        </w:rPr>
        <w:t xml:space="preserve">tti </w:t>
      </w:r>
      <w:proofErr w:type="gramStart"/>
      <w:r w:rsidRPr="00105FB9">
        <w:rPr>
          <w:rFonts w:eastAsia="Calibri"/>
          <w:kern w:val="0"/>
          <w:sz w:val="23"/>
          <w:szCs w:val="23"/>
          <w:lang w:eastAsia="en-US"/>
          <w14:ligatures w14:val="none"/>
        </w:rPr>
        <w:t>lakos</w:t>
      </w:r>
      <w:proofErr w:type="gramEnd"/>
      <w:r w:rsidRPr="00105FB9">
        <w:rPr>
          <w:rFonts w:eastAsia="Calibri"/>
          <w:kern w:val="0"/>
          <w:sz w:val="23"/>
          <w:szCs w:val="23"/>
          <w:lang w:eastAsia="en-US"/>
          <w14:ligatures w14:val="none"/>
        </w:rPr>
        <w:t xml:space="preserve"> mint örökbefogadó – a továbbiakban örökbefogadó – között az alábbi helyen és időben, az alábbi feltételek mellett.  </w:t>
      </w:r>
    </w:p>
    <w:p w14:paraId="2AA9B4EA"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4B8E2DBA"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1.Örökbeadó örökbe adja, Örökbefogadó örökbe fogadja az alábbiakban leírt állatot, és vállalja, hogy ellátásáról felelősen gondoskodik, az eb tartására, gondozására, élelmezésére vonatkozó szakmai tájékoztatást és az örökbeadás általános szabályait elfogadja, azokat betartja. </w:t>
      </w:r>
    </w:p>
    <w:p w14:paraId="287D25AB" w14:textId="77777777" w:rsidR="00105FB9" w:rsidRPr="00105FB9" w:rsidRDefault="00105FB9" w:rsidP="00105FB9">
      <w:pPr>
        <w:autoSpaceDE w:val="0"/>
        <w:autoSpaceDN w:val="0"/>
        <w:adjustRightInd w:val="0"/>
        <w:ind w:left="720"/>
        <w:rPr>
          <w:rFonts w:eastAsia="Calibri"/>
          <w:kern w:val="0"/>
          <w:sz w:val="23"/>
          <w:szCs w:val="23"/>
          <w:lang w:eastAsia="en-US"/>
          <w14:ligatures w14:val="none"/>
        </w:rPr>
      </w:pPr>
    </w:p>
    <w:p w14:paraId="641AD694"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ab/>
        <w:t>Eb neme:</w:t>
      </w:r>
    </w:p>
    <w:p w14:paraId="74A6D436" w14:textId="7AFE9960"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ab/>
        <w:t>Eb színe</w:t>
      </w:r>
      <w:r>
        <w:rPr>
          <w:rFonts w:eastAsia="Calibri"/>
          <w:kern w:val="0"/>
          <w:sz w:val="23"/>
          <w:szCs w:val="23"/>
          <w:lang w:eastAsia="en-US"/>
          <w14:ligatures w14:val="none"/>
        </w:rPr>
        <w:t xml:space="preserve"> </w:t>
      </w:r>
      <w:r w:rsidRPr="00105FB9">
        <w:rPr>
          <w:rFonts w:eastAsia="Calibri"/>
          <w:kern w:val="0"/>
          <w:sz w:val="23"/>
          <w:szCs w:val="23"/>
          <w:lang w:eastAsia="en-US"/>
          <w14:ligatures w14:val="none"/>
        </w:rPr>
        <w:t>(megkülö</w:t>
      </w:r>
      <w:r>
        <w:rPr>
          <w:rFonts w:eastAsia="Calibri"/>
          <w:kern w:val="0"/>
          <w:sz w:val="23"/>
          <w:szCs w:val="23"/>
          <w:lang w:eastAsia="en-US"/>
          <w14:ligatures w14:val="none"/>
        </w:rPr>
        <w:t>n</w:t>
      </w:r>
      <w:r w:rsidRPr="00105FB9">
        <w:rPr>
          <w:rFonts w:eastAsia="Calibri"/>
          <w:kern w:val="0"/>
          <w:sz w:val="23"/>
          <w:szCs w:val="23"/>
          <w:lang w:eastAsia="en-US"/>
          <w14:ligatures w14:val="none"/>
        </w:rPr>
        <w:t>böztető jegye):</w:t>
      </w:r>
    </w:p>
    <w:p w14:paraId="3F2823C3"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ab/>
        <w:t>Eb körülbelüli életkora:</w:t>
      </w:r>
    </w:p>
    <w:p w14:paraId="01F0CB55"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ab/>
        <w:t>Oltási könyv száma:</w:t>
      </w:r>
    </w:p>
    <w:p w14:paraId="0DB5270A"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ab/>
      </w:r>
    </w:p>
    <w:p w14:paraId="79A77616"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2. Örökbefogadó vállalja, hogy az állatvédelmi törvényben és a kedvtelésből tartott állatok tartására vonatkozó kormányrendeletben leírt kívánalmakat, valamint a helyi önkormányzati állattartási rendeletekben foglaltakat megismeri, és magára nézve kötelezőnek ismeri el. </w:t>
      </w:r>
    </w:p>
    <w:p w14:paraId="286A1777"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0912F23F"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3. Örökbefogadó kijelenti, hogy a kutyatartás szempontjából lényeges kérdésekre (életvitel, lakóhely, szokások, elképzelések) a valóságnak megfelelően válaszolt, hiszen az örökbeadás célja, hogy az állat megfelelő helyre, gondos gazdához kerüljön.  </w:t>
      </w:r>
    </w:p>
    <w:p w14:paraId="36E40F56"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662D35C6"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4. Örökbefogadó hozzájárul ahhoz, hogy Örökbeadó a kutyatartás körülményeit Örökbefogadó lakhelyén ellenőrizze és vállalja, hogy a magát megfelelően igazoló, az Önkormányzati Ebrendészeti Telep megbízásából eljáró személynek biztosítja a lakhelyre bejutást, a tartás helyszíni ellenőrzését. Örökbeadó az ellenőrzést köteles Örökbefogadó lehető legkisebb zavarásával elvégezni. Az ellenőrzés eredményéről a felek jegyzőkönyvet írnak alá. </w:t>
      </w:r>
    </w:p>
    <w:p w14:paraId="6F74DD78"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71613E0D"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5. Örökbeadó és Örökbefogadó egybehangzóan kijelenti, hogy a kiválasztott eb megkapta a szükséges védőoltásokat és </w:t>
      </w:r>
      <w:proofErr w:type="spellStart"/>
      <w:r w:rsidRPr="00105FB9">
        <w:rPr>
          <w:rFonts w:eastAsia="Calibri"/>
          <w:kern w:val="0"/>
          <w:sz w:val="23"/>
          <w:szCs w:val="23"/>
          <w:lang w:eastAsia="en-US"/>
          <w14:ligatures w14:val="none"/>
        </w:rPr>
        <w:t>microchippel</w:t>
      </w:r>
      <w:proofErr w:type="spellEnd"/>
      <w:r w:rsidRPr="00105FB9">
        <w:rPr>
          <w:rFonts w:eastAsia="Calibri"/>
          <w:kern w:val="0"/>
          <w:sz w:val="23"/>
          <w:szCs w:val="23"/>
          <w:lang w:eastAsia="en-US"/>
          <w14:ligatures w14:val="none"/>
        </w:rPr>
        <w:t xml:space="preserve"> látták el. Örökbefogadó vállalja, hogy a kutya chipjéhez tartozó regisztrációs adatait az állatorvosnál minden változás esetén (cím, telefonszám) aktualizálja. Örökbefogadó jelen megállapodás aláírásával egyidejűleg átvette a személyazonosító igazolványának alapján kiállított oltási könyvet.  </w:t>
      </w:r>
    </w:p>
    <w:p w14:paraId="3A96637F"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3673D2D5"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6. Örökbefogadó elfogadja az előírt állategészségügyi kötelezettségeket (kombinált és veszettség elleni védőoltások, külső és belső parazitamentesítés stb.) valamint azt, hogy az állatmegbetegedése esetén haladéktalanul állatorvoshoz fordul. Az eb ivartalanítási kötelezettséggel adható örökbe, melynek elvégzéséről az örökbefogadó, az örökbefogadástól számított 30 napon belül az állat ivartalaníttatása kötelező és a műtétet végző állatorvos által kiállított igazolást köteles megküldeni az Örökbeadó részére.   </w:t>
      </w:r>
    </w:p>
    <w:p w14:paraId="146C0B1A"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0FF29022"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7. Örökbefogadó az állatot megtekintett állapotában, fertőző betegségek látható tüneteitől mentesen veszi át örökbeadótól. Amennyiben hét napon belül betegség tünetei mutatkoznának, haladéktalanul vissza kell hozni gyógykezelésre az örökbefogadás helyszínére. Az örökbefogadástól számított két héten belül telefonos vagy személyes konzultációs lehetőséget biztosítunk az állat egészségügyi állapotára vonatkozóan. Telefonos konzultáció a +36-30-565-3758-as telefonszámon kérhető. </w:t>
      </w:r>
    </w:p>
    <w:p w14:paraId="679017DB"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1DF00C8B"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lastRenderedPageBreak/>
        <w:t xml:space="preserve">8. Örökbeadó állat előéletét és szokásait érintő értesüléseket Örökbefogadó rendelkezésére bocsátotta. Ezek az adatok az előző tulajdonos által nyújtott felvilágosításon, illetve az állat gondozóinak, állatorvosainak saját tapasztalatain alapulnak, ezért azok megbízhatóságáért Örökbeadó felelősséget nem vállal. </w:t>
      </w:r>
    </w:p>
    <w:p w14:paraId="1D1DFE20"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22AACBFF"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9. Örökbeadó tájékoztatja Örökbefogadót, hogy a felelős kutyatartás szabályainak súlyos megszegése esetén hivatalos eljárást. kezdeményez ellene.  </w:t>
      </w:r>
    </w:p>
    <w:p w14:paraId="0D60BC39"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53218E3A" w14:textId="144EF575"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10. A kutya bármilyen módon történi elidegenítése kizárólag akkor lehetséges, ha Örökbefogadó életkörülményeiben olyan negatív változás áll be, ami az ebtartást ellehetetleníti. Ebben az esetben Örökbeadó a kutyát köteles az Ebrendészeti Telepre, más felelős állattartóra bízni, vagy kutya</w:t>
      </w:r>
      <w:r>
        <w:rPr>
          <w:rFonts w:eastAsia="Calibri"/>
          <w:kern w:val="0"/>
          <w:sz w:val="23"/>
          <w:szCs w:val="23"/>
          <w:lang w:eastAsia="en-US"/>
          <w14:ligatures w14:val="none"/>
        </w:rPr>
        <w:t xml:space="preserve"> </w:t>
      </w:r>
      <w:r w:rsidRPr="00105FB9">
        <w:rPr>
          <w:rFonts w:eastAsia="Calibri"/>
          <w:kern w:val="0"/>
          <w:sz w:val="23"/>
          <w:szCs w:val="23"/>
          <w:lang w:eastAsia="en-US"/>
          <w14:ligatures w14:val="none"/>
        </w:rPr>
        <w:t xml:space="preserve">menhelyre szállítani.  </w:t>
      </w:r>
    </w:p>
    <w:p w14:paraId="495A37C3"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251A14E0"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11. Örökbefogadó kijelenti, hogy nem használja az állatot szaporításra vagy tenyésztési célra, a tartását biztonságosan elkerített helyen, vagy házban/lakásban biztosítja, a kutyát tartósan láncra nem köti, és az állat eltűnését 24 órán belül jelenti az Örökbeadónak.  </w:t>
      </w:r>
    </w:p>
    <w:p w14:paraId="749F9177"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289C75FF"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12. Felek kijelentik, hogy az örökbefogadási eljárás költségeit, …………. Ft-ot, azaz ……………………………………… Forintot – amely az állat kezelésével (oltások, </w:t>
      </w:r>
      <w:proofErr w:type="spellStart"/>
      <w:r w:rsidRPr="00105FB9">
        <w:rPr>
          <w:rFonts w:eastAsia="Calibri"/>
          <w:kern w:val="0"/>
          <w:sz w:val="23"/>
          <w:szCs w:val="23"/>
          <w:lang w:eastAsia="en-US"/>
          <w14:ligatures w14:val="none"/>
        </w:rPr>
        <w:t>microchip</w:t>
      </w:r>
      <w:proofErr w:type="spellEnd"/>
      <w:r w:rsidRPr="00105FB9">
        <w:rPr>
          <w:rFonts w:eastAsia="Calibri"/>
          <w:kern w:val="0"/>
          <w:sz w:val="23"/>
          <w:szCs w:val="23"/>
          <w:lang w:eastAsia="en-US"/>
          <w14:ligatures w14:val="none"/>
        </w:rPr>
        <w:t xml:space="preserve">, külső és belső parazitamentesítés) kapcsolatos minimális költségeket jelenti – Örökbefogadó számla ellenében megfizette. Minden, az örökbefogadott állat tartásával kapcsolatos további költség Örökbefogadót terheli.  </w:t>
      </w:r>
    </w:p>
    <w:p w14:paraId="1567838B"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3F2E1F0C"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13. Felek a Megállapodás teljesítése során kötelesek együttműködni és az esetleges vitás kérdéseket egyeztetés útján rendezni. A jelen megállapodásban nem tárgyalt kérdésekben a felek a hatályos Ptk. rendelkezéseit tekintik irányadónak.  </w:t>
      </w:r>
    </w:p>
    <w:p w14:paraId="6769E7FF"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64F61D44"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 xml:space="preserve">14. Jelen megállapodás 2 példányban/ 2 számozott oldalon készült. Felek jelen megállapodást elolvasták, annak tartalmát közösen értelmezték, majd elolvasás után egyetértőleg aláírják.  </w:t>
      </w:r>
    </w:p>
    <w:p w14:paraId="50CDAEAA"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7DB29E59" w14:textId="77777777" w:rsidR="00105FB9" w:rsidRPr="00105FB9" w:rsidRDefault="00105FB9" w:rsidP="00105FB9">
      <w:pPr>
        <w:autoSpaceDE w:val="0"/>
        <w:autoSpaceDN w:val="0"/>
        <w:adjustRightInd w:val="0"/>
        <w:rPr>
          <w:rFonts w:eastAsia="Calibri"/>
          <w:kern w:val="0"/>
          <w:sz w:val="23"/>
          <w:szCs w:val="23"/>
          <w:lang w:eastAsia="en-US"/>
          <w14:ligatures w14:val="none"/>
        </w:rPr>
      </w:pPr>
      <w:r w:rsidRPr="00105FB9">
        <w:rPr>
          <w:rFonts w:eastAsia="Calibri"/>
          <w:kern w:val="0"/>
          <w:sz w:val="23"/>
          <w:szCs w:val="23"/>
          <w:lang w:eastAsia="en-US"/>
          <w14:ligatures w14:val="none"/>
        </w:rPr>
        <w:t>Jánoshalma, ……… év ……</w:t>
      </w:r>
      <w:proofErr w:type="gramStart"/>
      <w:r w:rsidRPr="00105FB9">
        <w:rPr>
          <w:rFonts w:eastAsia="Calibri"/>
          <w:kern w:val="0"/>
          <w:sz w:val="23"/>
          <w:szCs w:val="23"/>
          <w:lang w:eastAsia="en-US"/>
          <w14:ligatures w14:val="none"/>
        </w:rPr>
        <w:t>…….</w:t>
      </w:r>
      <w:proofErr w:type="gramEnd"/>
      <w:r w:rsidRPr="00105FB9">
        <w:rPr>
          <w:rFonts w:eastAsia="Calibri"/>
          <w:kern w:val="0"/>
          <w:sz w:val="23"/>
          <w:szCs w:val="23"/>
          <w:lang w:eastAsia="en-US"/>
          <w14:ligatures w14:val="none"/>
        </w:rPr>
        <w:t xml:space="preserve">. hónap …………nap </w:t>
      </w:r>
    </w:p>
    <w:p w14:paraId="4871C06E"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4EF01ECA" w14:textId="77777777" w:rsidR="00105FB9" w:rsidRDefault="00105FB9" w:rsidP="00105FB9">
      <w:pPr>
        <w:autoSpaceDE w:val="0"/>
        <w:autoSpaceDN w:val="0"/>
        <w:adjustRightInd w:val="0"/>
        <w:rPr>
          <w:rFonts w:eastAsia="Calibri"/>
          <w:kern w:val="0"/>
          <w:sz w:val="23"/>
          <w:szCs w:val="23"/>
          <w:lang w:eastAsia="en-US"/>
          <w14:ligatures w14:val="none"/>
        </w:rPr>
      </w:pPr>
    </w:p>
    <w:p w14:paraId="08483CEC" w14:textId="77777777" w:rsidR="00105FB9" w:rsidRDefault="00105FB9" w:rsidP="00105FB9">
      <w:pPr>
        <w:autoSpaceDE w:val="0"/>
        <w:autoSpaceDN w:val="0"/>
        <w:adjustRightInd w:val="0"/>
        <w:rPr>
          <w:rFonts w:eastAsia="Calibri"/>
          <w:kern w:val="0"/>
          <w:sz w:val="23"/>
          <w:szCs w:val="23"/>
          <w:lang w:eastAsia="en-US"/>
          <w14:ligatures w14:val="none"/>
        </w:rPr>
      </w:pPr>
    </w:p>
    <w:p w14:paraId="38BD9F26" w14:textId="77777777" w:rsidR="00105FB9" w:rsidRPr="00105FB9" w:rsidRDefault="00105FB9" w:rsidP="00105FB9">
      <w:pPr>
        <w:autoSpaceDE w:val="0"/>
        <w:autoSpaceDN w:val="0"/>
        <w:adjustRightInd w:val="0"/>
        <w:rPr>
          <w:rFonts w:eastAsia="Calibri"/>
          <w:kern w:val="0"/>
          <w:sz w:val="23"/>
          <w:szCs w:val="23"/>
          <w:lang w:eastAsia="en-US"/>
          <w14:ligatures w14:val="none"/>
        </w:rPr>
      </w:pPr>
    </w:p>
    <w:p w14:paraId="6CDA1B9F" w14:textId="77777777" w:rsidR="00105FB9" w:rsidRPr="00105FB9" w:rsidRDefault="00105FB9" w:rsidP="00105FB9">
      <w:pPr>
        <w:autoSpaceDE w:val="0"/>
        <w:autoSpaceDN w:val="0"/>
        <w:adjustRightInd w:val="0"/>
        <w:ind w:firstLine="284"/>
        <w:rPr>
          <w:rFonts w:eastAsia="Calibri"/>
          <w:kern w:val="0"/>
          <w:sz w:val="23"/>
          <w:szCs w:val="23"/>
          <w:lang w:eastAsia="en-US"/>
          <w14:ligatures w14:val="none"/>
        </w:rPr>
      </w:pPr>
    </w:p>
    <w:p w14:paraId="0662A6B7" w14:textId="4AEAC824" w:rsidR="00105FB9" w:rsidRPr="00105FB9" w:rsidRDefault="00105FB9" w:rsidP="00105FB9">
      <w:pPr>
        <w:autoSpaceDE w:val="0"/>
        <w:autoSpaceDN w:val="0"/>
        <w:adjustRightInd w:val="0"/>
        <w:ind w:left="852" w:firstLine="284"/>
        <w:rPr>
          <w:rFonts w:eastAsia="Calibri"/>
          <w:kern w:val="0"/>
          <w:sz w:val="23"/>
          <w:szCs w:val="23"/>
          <w:lang w:eastAsia="en-US"/>
          <w14:ligatures w14:val="none"/>
        </w:rPr>
      </w:pPr>
      <w:r w:rsidRPr="00105FB9">
        <w:rPr>
          <w:rFonts w:eastAsia="Calibri"/>
          <w:kern w:val="0"/>
          <w:sz w:val="23"/>
          <w:szCs w:val="23"/>
          <w:lang w:eastAsia="en-US"/>
          <w14:ligatures w14:val="none"/>
        </w:rPr>
        <w:t>Örökbeadó</w:t>
      </w:r>
      <w:r>
        <w:rPr>
          <w:rFonts w:eastAsia="Calibri"/>
          <w:kern w:val="0"/>
          <w:sz w:val="23"/>
          <w:szCs w:val="23"/>
          <w:lang w:eastAsia="en-US"/>
          <w14:ligatures w14:val="none"/>
        </w:rPr>
        <w:tab/>
      </w:r>
      <w:r>
        <w:rPr>
          <w:rFonts w:eastAsia="Calibri"/>
          <w:kern w:val="0"/>
          <w:sz w:val="23"/>
          <w:szCs w:val="23"/>
          <w:lang w:eastAsia="en-US"/>
          <w14:ligatures w14:val="none"/>
        </w:rPr>
        <w:tab/>
      </w:r>
      <w:r w:rsidRPr="00105FB9">
        <w:rPr>
          <w:rFonts w:eastAsia="Calibri"/>
          <w:kern w:val="0"/>
          <w:sz w:val="23"/>
          <w:szCs w:val="23"/>
          <w:lang w:eastAsia="en-US"/>
          <w14:ligatures w14:val="none"/>
        </w:rPr>
        <w:tab/>
        <w:t xml:space="preserve"> </w:t>
      </w:r>
      <w:r>
        <w:rPr>
          <w:rFonts w:eastAsia="Calibri"/>
          <w:kern w:val="0"/>
          <w:sz w:val="23"/>
          <w:szCs w:val="23"/>
          <w:lang w:eastAsia="en-US"/>
          <w14:ligatures w14:val="none"/>
        </w:rPr>
        <w:tab/>
      </w:r>
      <w:r>
        <w:rPr>
          <w:rFonts w:eastAsia="Calibri"/>
          <w:kern w:val="0"/>
          <w:sz w:val="23"/>
          <w:szCs w:val="23"/>
          <w:lang w:eastAsia="en-US"/>
          <w14:ligatures w14:val="none"/>
        </w:rPr>
        <w:tab/>
      </w:r>
      <w:r>
        <w:rPr>
          <w:rFonts w:eastAsia="Calibri"/>
          <w:kern w:val="0"/>
          <w:sz w:val="23"/>
          <w:szCs w:val="23"/>
          <w:lang w:eastAsia="en-US"/>
          <w14:ligatures w14:val="none"/>
        </w:rPr>
        <w:tab/>
      </w:r>
      <w:r w:rsidRPr="00105FB9">
        <w:rPr>
          <w:rFonts w:eastAsia="Calibri"/>
          <w:kern w:val="0"/>
          <w:sz w:val="23"/>
          <w:szCs w:val="23"/>
          <w:lang w:eastAsia="en-US"/>
          <w14:ligatures w14:val="none"/>
        </w:rPr>
        <w:t>Örökbefogadó</w:t>
      </w:r>
    </w:p>
    <w:p w14:paraId="6C36DC8B" w14:textId="77777777" w:rsidR="00EB3201" w:rsidRDefault="00EB3201"/>
    <w:sectPr w:rsidR="00EB3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B9"/>
    <w:rsid w:val="00105FB9"/>
    <w:rsid w:val="00145E48"/>
    <w:rsid w:val="00362B7B"/>
    <w:rsid w:val="00442CE9"/>
    <w:rsid w:val="00456DCC"/>
    <w:rsid w:val="00EB32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2871"/>
  <w15:chartTrackingRefBased/>
  <w15:docId w15:val="{1DDF1280-3A1D-41DE-B3C1-2EF17827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2B7B"/>
    <w:rPr>
      <w:rFonts w:ascii="Times New Roman" w:hAnsi="Times New Roman"/>
      <w:lang w:eastAsia="hu-HU"/>
    </w:rPr>
  </w:style>
  <w:style w:type="paragraph" w:styleId="Cmsor1">
    <w:name w:val="heading 1"/>
    <w:basedOn w:val="Norml"/>
    <w:next w:val="Norml"/>
    <w:link w:val="Cmsor1Char"/>
    <w:qFormat/>
    <w:rsid w:val="00362B7B"/>
    <w:pPr>
      <w:keepNext/>
      <w:ind w:left="2244" w:hanging="187"/>
      <w:jc w:val="both"/>
      <w:outlineLvl w:val="0"/>
    </w:pPr>
    <w:rPr>
      <w:rFonts w:eastAsia="Times New Roman"/>
    </w:rPr>
  </w:style>
  <w:style w:type="paragraph" w:styleId="Cmsor2">
    <w:name w:val="heading 2"/>
    <w:basedOn w:val="Norml"/>
    <w:next w:val="Norml"/>
    <w:link w:val="Cmsor2Char"/>
    <w:uiPriority w:val="9"/>
    <w:semiHidden/>
    <w:unhideWhenUsed/>
    <w:qFormat/>
    <w:rsid w:val="00105F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105FB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105F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Cmsor5">
    <w:name w:val="heading 5"/>
    <w:basedOn w:val="Norml"/>
    <w:next w:val="Norml"/>
    <w:link w:val="Cmsor5Char"/>
    <w:uiPriority w:val="9"/>
    <w:semiHidden/>
    <w:unhideWhenUsed/>
    <w:qFormat/>
    <w:rsid w:val="00105FB9"/>
    <w:pPr>
      <w:keepNext/>
      <w:keepLines/>
      <w:spacing w:before="80" w:after="40"/>
      <w:outlineLvl w:val="4"/>
    </w:pPr>
    <w:rPr>
      <w:rFonts w:asciiTheme="minorHAnsi" w:eastAsiaTheme="majorEastAsia" w:hAnsiTheme="minorHAnsi" w:cstheme="majorBidi"/>
      <w:color w:val="2F5496" w:themeColor="accent1" w:themeShade="BF"/>
    </w:rPr>
  </w:style>
  <w:style w:type="paragraph" w:styleId="Cmsor6">
    <w:name w:val="heading 6"/>
    <w:basedOn w:val="Norml"/>
    <w:next w:val="Norml"/>
    <w:link w:val="Cmsor6Char"/>
    <w:uiPriority w:val="9"/>
    <w:semiHidden/>
    <w:unhideWhenUsed/>
    <w:qFormat/>
    <w:rsid w:val="00105FB9"/>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105FB9"/>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105FB9"/>
    <w:pPr>
      <w:keepNext/>
      <w:keepLines/>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105FB9"/>
    <w:pPr>
      <w:keepNext/>
      <w:keepLines/>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2B7B"/>
    <w:rPr>
      <w:rFonts w:ascii="Times New Roman" w:eastAsia="Times New Roman" w:hAnsi="Times New Roman"/>
      <w:lang w:eastAsia="hu-HU"/>
    </w:rPr>
  </w:style>
  <w:style w:type="paragraph" w:styleId="Nincstrkz">
    <w:name w:val="No Spacing"/>
    <w:qFormat/>
    <w:rsid w:val="00362B7B"/>
    <w:rPr>
      <w:rFonts w:eastAsia="Calibri"/>
      <w:sz w:val="22"/>
      <w:szCs w:val="22"/>
    </w:rPr>
  </w:style>
  <w:style w:type="paragraph" w:styleId="Listaszerbekezds">
    <w:name w:val="List Paragraph"/>
    <w:basedOn w:val="Norml"/>
    <w:uiPriority w:val="34"/>
    <w:qFormat/>
    <w:rsid w:val="00362B7B"/>
    <w:pPr>
      <w:ind w:left="720"/>
      <w:contextualSpacing/>
    </w:pPr>
    <w:rPr>
      <w:rFonts w:eastAsia="Times New Roman"/>
    </w:rPr>
  </w:style>
  <w:style w:type="character" w:customStyle="1" w:styleId="Cmsor2Char">
    <w:name w:val="Címsor 2 Char"/>
    <w:basedOn w:val="Bekezdsalapbettpusa"/>
    <w:link w:val="Cmsor2"/>
    <w:uiPriority w:val="9"/>
    <w:semiHidden/>
    <w:rsid w:val="00105FB9"/>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uiPriority w:val="9"/>
    <w:semiHidden/>
    <w:rsid w:val="00105FB9"/>
    <w:rPr>
      <w:rFonts w:asciiTheme="minorHAnsi" w:eastAsiaTheme="majorEastAsia" w:hAnsiTheme="minorHAnsi" w:cstheme="majorBidi"/>
      <w:color w:val="2F5496" w:themeColor="accent1" w:themeShade="BF"/>
      <w:sz w:val="28"/>
      <w:szCs w:val="28"/>
      <w:lang w:eastAsia="hu-HU"/>
    </w:rPr>
  </w:style>
  <w:style w:type="character" w:customStyle="1" w:styleId="Cmsor4Char">
    <w:name w:val="Címsor 4 Char"/>
    <w:basedOn w:val="Bekezdsalapbettpusa"/>
    <w:link w:val="Cmsor4"/>
    <w:uiPriority w:val="9"/>
    <w:semiHidden/>
    <w:rsid w:val="00105FB9"/>
    <w:rPr>
      <w:rFonts w:asciiTheme="minorHAnsi" w:eastAsiaTheme="majorEastAsia" w:hAnsiTheme="minorHAnsi" w:cstheme="majorBidi"/>
      <w:i/>
      <w:iCs/>
      <w:color w:val="2F5496" w:themeColor="accent1" w:themeShade="BF"/>
      <w:lang w:eastAsia="hu-HU"/>
    </w:rPr>
  </w:style>
  <w:style w:type="character" w:customStyle="1" w:styleId="Cmsor5Char">
    <w:name w:val="Címsor 5 Char"/>
    <w:basedOn w:val="Bekezdsalapbettpusa"/>
    <w:link w:val="Cmsor5"/>
    <w:uiPriority w:val="9"/>
    <w:semiHidden/>
    <w:rsid w:val="00105FB9"/>
    <w:rPr>
      <w:rFonts w:asciiTheme="minorHAnsi" w:eastAsiaTheme="majorEastAsia" w:hAnsiTheme="minorHAnsi" w:cstheme="majorBidi"/>
      <w:color w:val="2F5496" w:themeColor="accent1" w:themeShade="BF"/>
      <w:lang w:eastAsia="hu-HU"/>
    </w:rPr>
  </w:style>
  <w:style w:type="character" w:customStyle="1" w:styleId="Cmsor6Char">
    <w:name w:val="Címsor 6 Char"/>
    <w:basedOn w:val="Bekezdsalapbettpusa"/>
    <w:link w:val="Cmsor6"/>
    <w:uiPriority w:val="9"/>
    <w:semiHidden/>
    <w:rsid w:val="00105FB9"/>
    <w:rPr>
      <w:rFonts w:asciiTheme="minorHAnsi" w:eastAsiaTheme="majorEastAsia" w:hAnsiTheme="minorHAnsi" w:cstheme="majorBidi"/>
      <w:i/>
      <w:iCs/>
      <w:color w:val="595959" w:themeColor="text1" w:themeTint="A6"/>
      <w:lang w:eastAsia="hu-HU"/>
    </w:rPr>
  </w:style>
  <w:style w:type="character" w:customStyle="1" w:styleId="Cmsor7Char">
    <w:name w:val="Címsor 7 Char"/>
    <w:basedOn w:val="Bekezdsalapbettpusa"/>
    <w:link w:val="Cmsor7"/>
    <w:uiPriority w:val="9"/>
    <w:semiHidden/>
    <w:rsid w:val="00105FB9"/>
    <w:rPr>
      <w:rFonts w:asciiTheme="minorHAnsi" w:eastAsiaTheme="majorEastAsia" w:hAnsiTheme="minorHAnsi" w:cstheme="majorBidi"/>
      <w:color w:val="595959" w:themeColor="text1" w:themeTint="A6"/>
      <w:lang w:eastAsia="hu-HU"/>
    </w:rPr>
  </w:style>
  <w:style w:type="character" w:customStyle="1" w:styleId="Cmsor8Char">
    <w:name w:val="Címsor 8 Char"/>
    <w:basedOn w:val="Bekezdsalapbettpusa"/>
    <w:link w:val="Cmsor8"/>
    <w:uiPriority w:val="9"/>
    <w:semiHidden/>
    <w:rsid w:val="00105FB9"/>
    <w:rPr>
      <w:rFonts w:asciiTheme="minorHAnsi" w:eastAsiaTheme="majorEastAsia" w:hAnsiTheme="minorHAnsi" w:cstheme="majorBidi"/>
      <w:i/>
      <w:iCs/>
      <w:color w:val="272727" w:themeColor="text1" w:themeTint="D8"/>
      <w:lang w:eastAsia="hu-HU"/>
    </w:rPr>
  </w:style>
  <w:style w:type="character" w:customStyle="1" w:styleId="Cmsor9Char">
    <w:name w:val="Címsor 9 Char"/>
    <w:basedOn w:val="Bekezdsalapbettpusa"/>
    <w:link w:val="Cmsor9"/>
    <w:uiPriority w:val="9"/>
    <w:semiHidden/>
    <w:rsid w:val="00105FB9"/>
    <w:rPr>
      <w:rFonts w:asciiTheme="minorHAnsi" w:eastAsiaTheme="majorEastAsia" w:hAnsiTheme="minorHAnsi" w:cstheme="majorBidi"/>
      <w:color w:val="272727" w:themeColor="text1" w:themeTint="D8"/>
      <w:lang w:eastAsia="hu-HU"/>
    </w:rPr>
  </w:style>
  <w:style w:type="paragraph" w:styleId="Cm">
    <w:name w:val="Title"/>
    <w:basedOn w:val="Norml"/>
    <w:next w:val="Norml"/>
    <w:link w:val="CmChar"/>
    <w:uiPriority w:val="10"/>
    <w:qFormat/>
    <w:rsid w:val="00105FB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05FB9"/>
    <w:rPr>
      <w:rFonts w:asciiTheme="majorHAnsi" w:eastAsiaTheme="majorEastAsia" w:hAnsiTheme="majorHAnsi" w:cstheme="majorBidi"/>
      <w:spacing w:val="-10"/>
      <w:kern w:val="28"/>
      <w:sz w:val="56"/>
      <w:szCs w:val="56"/>
      <w:lang w:eastAsia="hu-HU"/>
    </w:rPr>
  </w:style>
  <w:style w:type="paragraph" w:styleId="Alcm">
    <w:name w:val="Subtitle"/>
    <w:basedOn w:val="Norml"/>
    <w:next w:val="Norml"/>
    <w:link w:val="AlcmChar"/>
    <w:uiPriority w:val="11"/>
    <w:qFormat/>
    <w:rsid w:val="00105F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105FB9"/>
    <w:rPr>
      <w:rFonts w:asciiTheme="minorHAnsi" w:eastAsiaTheme="majorEastAsia" w:hAnsiTheme="minorHAnsi" w:cstheme="majorBidi"/>
      <w:color w:val="595959" w:themeColor="text1" w:themeTint="A6"/>
      <w:spacing w:val="15"/>
      <w:sz w:val="28"/>
      <w:szCs w:val="28"/>
      <w:lang w:eastAsia="hu-HU"/>
    </w:rPr>
  </w:style>
  <w:style w:type="paragraph" w:styleId="Idzet">
    <w:name w:val="Quote"/>
    <w:basedOn w:val="Norml"/>
    <w:next w:val="Norml"/>
    <w:link w:val="IdzetChar"/>
    <w:uiPriority w:val="29"/>
    <w:qFormat/>
    <w:rsid w:val="00105FB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05FB9"/>
    <w:rPr>
      <w:rFonts w:ascii="Times New Roman" w:hAnsi="Times New Roman"/>
      <w:i/>
      <w:iCs/>
      <w:color w:val="404040" w:themeColor="text1" w:themeTint="BF"/>
      <w:lang w:eastAsia="hu-HU"/>
    </w:rPr>
  </w:style>
  <w:style w:type="character" w:styleId="Erskiemels">
    <w:name w:val="Intense Emphasis"/>
    <w:basedOn w:val="Bekezdsalapbettpusa"/>
    <w:uiPriority w:val="21"/>
    <w:qFormat/>
    <w:rsid w:val="00105FB9"/>
    <w:rPr>
      <w:i/>
      <w:iCs/>
      <w:color w:val="2F5496" w:themeColor="accent1" w:themeShade="BF"/>
    </w:rPr>
  </w:style>
  <w:style w:type="paragraph" w:styleId="Kiemeltidzet">
    <w:name w:val="Intense Quote"/>
    <w:basedOn w:val="Norml"/>
    <w:next w:val="Norml"/>
    <w:link w:val="KiemeltidzetChar"/>
    <w:uiPriority w:val="30"/>
    <w:qFormat/>
    <w:rsid w:val="00105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105FB9"/>
    <w:rPr>
      <w:rFonts w:ascii="Times New Roman" w:hAnsi="Times New Roman"/>
      <w:i/>
      <w:iCs/>
      <w:color w:val="2F5496" w:themeColor="accent1" w:themeShade="BF"/>
      <w:lang w:eastAsia="hu-HU"/>
    </w:rPr>
  </w:style>
  <w:style w:type="character" w:styleId="Ershivatkozs">
    <w:name w:val="Intense Reference"/>
    <w:basedOn w:val="Bekezdsalapbettpusa"/>
    <w:uiPriority w:val="32"/>
    <w:qFormat/>
    <w:rsid w:val="00105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4426</Characters>
  <Application>Microsoft Office Word</Application>
  <DocSecurity>0</DocSecurity>
  <Lines>36</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Kasziba Sándor</dc:creator>
  <cp:keywords/>
  <dc:description/>
  <cp:lastModifiedBy>Kasziba Sándor</cp:lastModifiedBy>
  <cp:revision>1</cp:revision>
  <dcterms:created xsi:type="dcterms:W3CDTF">2025-06-16T07:44:00Z</dcterms:created>
  <dcterms:modified xsi:type="dcterms:W3CDTF">2025-06-16T07:46:00Z</dcterms:modified>
</cp:coreProperties>
</file>